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color w:val="auto"/>
          <w:sz w:val="32"/>
          <w:szCs w:val="32"/>
          <w:highlight w:val="none"/>
        </w:rPr>
      </w:pPr>
    </w:p>
    <w:p>
      <w:pPr>
        <w:spacing w:before="288" w:beforeLines="50" w:after="288" w:afterLines="50" w:line="540" w:lineRule="exact"/>
        <w:jc w:val="center"/>
        <w:outlineLvl w:val="1"/>
        <w:rPr>
          <w:rFonts w:eastAsia="方正小标宋简体"/>
          <w:color w:val="auto"/>
          <w:sz w:val="44"/>
          <w:szCs w:val="44"/>
          <w:highlight w:val="none"/>
        </w:rPr>
      </w:pPr>
      <w:r>
        <w:rPr>
          <w:rFonts w:eastAsia="方正小标宋简体"/>
          <w:color w:val="auto"/>
          <w:sz w:val="44"/>
          <w:szCs w:val="44"/>
          <w:highlight w:val="none"/>
        </w:rPr>
        <w:t>本次检验项目</w:t>
      </w:r>
    </w:p>
    <w:p>
      <w:pPr>
        <w:spacing w:line="540" w:lineRule="exact"/>
        <w:ind w:firstLine="640" w:firstLineChars="200"/>
        <w:rPr>
          <w:rFonts w:eastAsia="黑体"/>
          <w:sz w:val="32"/>
          <w:szCs w:val="32"/>
          <w:highlight w:val="none"/>
        </w:rPr>
      </w:pPr>
      <w:r>
        <w:rPr>
          <w:rFonts w:eastAsia="黑体"/>
          <w:sz w:val="32"/>
          <w:szCs w:val="32"/>
          <w:highlight w:val="none"/>
        </w:rPr>
        <w:t>一、</w:t>
      </w:r>
      <w:r>
        <w:rPr>
          <w:rFonts w:hint="eastAsia" w:eastAsia="黑体"/>
          <w:sz w:val="32"/>
          <w:szCs w:val="32"/>
          <w:highlight w:val="none"/>
        </w:rPr>
        <w:t>食用油、油脂及其制品</w:t>
      </w:r>
    </w:p>
    <w:p>
      <w:pPr>
        <w:tabs>
          <w:tab w:val="left" w:pos="5537"/>
        </w:tabs>
        <w:spacing w:line="540" w:lineRule="exact"/>
        <w:ind w:firstLine="640" w:firstLineChars="200"/>
        <w:rPr>
          <w:rFonts w:hint="eastAsia" w:eastAsia="楷体_GB2312"/>
          <w:color w:val="auto"/>
          <w:sz w:val="32"/>
          <w:szCs w:val="32"/>
          <w:highlight w:val="none"/>
          <w:lang w:eastAsia="zh-CN"/>
        </w:rPr>
      </w:pPr>
      <w:r>
        <w:rPr>
          <w:rFonts w:eastAsia="楷体_GB2312"/>
          <w:color w:val="auto"/>
          <w:sz w:val="32"/>
          <w:szCs w:val="32"/>
          <w:highlight w:val="none"/>
        </w:rPr>
        <w:t>（一）抽检依据</w:t>
      </w:r>
      <w:r>
        <w:rPr>
          <w:rFonts w:hint="eastAsia" w:eastAsia="楷体_GB2312"/>
          <w:color w:val="auto"/>
          <w:sz w:val="32"/>
          <w:szCs w:val="32"/>
          <w:highlight w:val="none"/>
          <w:lang w:eastAsia="zh-CN"/>
        </w:rPr>
        <w:tab/>
      </w:r>
    </w:p>
    <w:p>
      <w:pPr>
        <w:keepNext w:val="0"/>
        <w:keepLines w:val="0"/>
        <w:widowControl/>
        <w:suppressLineNumbers w:val="0"/>
        <w:ind w:firstLine="640" w:firstLineChars="200"/>
        <w:jc w:val="left"/>
        <w:rPr>
          <w:rFonts w:eastAsia="黑体"/>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rPr>
        <w:t>《食品安全国家标准</w:t>
      </w:r>
      <w:r>
        <w:rPr>
          <w:rFonts w:hint="eastAsia" w:eastAsia="仿宋_GB2312"/>
          <w:color w:val="auto"/>
          <w:sz w:val="32"/>
          <w:szCs w:val="32"/>
          <w:highlight w:val="none"/>
          <w:lang w:val="en-US" w:eastAsia="zh-CN"/>
        </w:rPr>
        <w:t xml:space="preserve"> </w:t>
      </w:r>
      <w:r>
        <w:rPr>
          <w:rFonts w:hint="eastAsia" w:eastAsia="仿宋_GB2312"/>
          <w:color w:val="auto"/>
          <w:sz w:val="32"/>
          <w:szCs w:val="32"/>
          <w:highlight w:val="none"/>
        </w:rPr>
        <w:t>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GB 2762-2017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GB 2760-2014</w:t>
      </w:r>
      <w:r>
        <w:rPr>
          <w:rFonts w:hint="eastAsia" w:eastAsia="仿宋_GB2312"/>
          <w:color w:val="auto"/>
          <w:sz w:val="32"/>
          <w:szCs w:val="32"/>
          <w:highlight w:val="none"/>
          <w:lang w:eastAsia="zh-CN"/>
        </w:rPr>
        <w:t xml:space="preserve">），《食品安全国家标准 植物油》（GB 2716-2018），《红花籽油》（GB/T 22465-2008），《葵花籽油》（GB/T </w:t>
      </w:r>
      <w:r>
        <w:rPr>
          <w:rFonts w:hint="eastAsia" w:eastAsia="仿宋_GB2312"/>
          <w:color w:val="auto"/>
          <w:sz w:val="32"/>
          <w:szCs w:val="32"/>
          <w:highlight w:val="none"/>
          <w:lang w:val="en-US" w:eastAsia="zh-CN"/>
        </w:rPr>
        <w:t>10464</w:t>
      </w:r>
      <w:r>
        <w:rPr>
          <w:rFonts w:hint="eastAsia" w:eastAsia="仿宋_GB2312"/>
          <w:color w:val="auto"/>
          <w:sz w:val="32"/>
          <w:szCs w:val="32"/>
          <w:highlight w:val="none"/>
          <w:lang w:eastAsia="zh-CN"/>
        </w:rPr>
        <w:t>-2017），《菜籽油》（GB/T 1536-2004），</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棉籽油</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（GB/T 1537-2019）等标准及产品明示标准和指标的要求。</w:t>
      </w:r>
    </w:p>
    <w:p>
      <w:pPr>
        <w:spacing w:line="540" w:lineRule="exact"/>
        <w:ind w:firstLine="640" w:firstLineChars="200"/>
        <w:rPr>
          <w:rFonts w:hint="eastAsia" w:eastAsia="仿宋_GB2312"/>
          <w:color w:val="auto"/>
          <w:sz w:val="32"/>
          <w:szCs w:val="32"/>
          <w:highlight w:val="none"/>
          <w:lang w:val="en-US" w:eastAsia="zh-CN"/>
        </w:rPr>
      </w:pPr>
      <w:r>
        <w:rPr>
          <w:rFonts w:ascii="Times New Roman" w:hAnsi="Times New Roman" w:eastAsia="楷体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菜籽油</w:t>
      </w:r>
      <w:r>
        <w:rPr>
          <w:rFonts w:eastAsia="仿宋_GB2312"/>
          <w:color w:val="auto"/>
          <w:sz w:val="32"/>
          <w:szCs w:val="32"/>
          <w:highlight w:val="none"/>
        </w:rPr>
        <w:t>检验项目：酸值</w:t>
      </w:r>
      <w:r>
        <w:rPr>
          <w:rFonts w:hint="eastAsia" w:eastAsia="仿宋_GB2312"/>
          <w:color w:val="auto"/>
          <w:sz w:val="32"/>
          <w:szCs w:val="32"/>
          <w:highlight w:val="none"/>
          <w:lang w:eastAsia="zh-CN"/>
        </w:rPr>
        <w:t>（</w:t>
      </w:r>
      <w:r>
        <w:rPr>
          <w:rFonts w:eastAsia="仿宋_GB2312"/>
          <w:color w:val="auto"/>
          <w:sz w:val="32"/>
          <w:szCs w:val="32"/>
          <w:highlight w:val="none"/>
        </w:rPr>
        <w:t>KOH</w:t>
      </w:r>
      <w:r>
        <w:rPr>
          <w:rFonts w:hint="eastAsia" w:eastAsia="仿宋_GB2312"/>
          <w:color w:val="auto"/>
          <w:sz w:val="32"/>
          <w:szCs w:val="32"/>
          <w:highlight w:val="none"/>
          <w:lang w:eastAsia="zh-CN"/>
        </w:rPr>
        <w:t>）</w:t>
      </w:r>
      <w:r>
        <w:rPr>
          <w:rFonts w:hint="default" w:eastAsia="仿宋_GB2312"/>
          <w:color w:val="auto"/>
          <w:sz w:val="32"/>
          <w:szCs w:val="32"/>
          <w:highlight w:val="none"/>
        </w:rPr>
        <w:t>、过氧化值、铅（以</w:t>
      </w:r>
      <w:r>
        <w:rPr>
          <w:rFonts w:eastAsia="仿宋_GB2312"/>
          <w:color w:val="auto"/>
          <w:sz w:val="32"/>
          <w:szCs w:val="32"/>
          <w:highlight w:val="none"/>
        </w:rPr>
        <w:t>Pb</w:t>
      </w:r>
      <w:r>
        <w:rPr>
          <w:rFonts w:hint="default" w:eastAsia="仿宋_GB2312"/>
          <w:color w:val="auto"/>
          <w:sz w:val="32"/>
          <w:szCs w:val="32"/>
          <w:highlight w:val="none"/>
        </w:rPr>
        <w:t>计）、苯并</w:t>
      </w:r>
      <w:r>
        <w:rPr>
          <w:rFonts w:eastAsia="仿宋_GB2312"/>
          <w:color w:val="auto"/>
          <w:sz w:val="32"/>
          <w:szCs w:val="32"/>
          <w:highlight w:val="none"/>
        </w:rPr>
        <w:t>[a]</w:t>
      </w:r>
      <w:r>
        <w:rPr>
          <w:rFonts w:hint="default" w:eastAsia="仿宋_GB2312"/>
          <w:color w:val="auto"/>
          <w:sz w:val="32"/>
          <w:szCs w:val="32"/>
          <w:highlight w:val="none"/>
        </w:rPr>
        <w:t>芘、溶剂残留量、特丁基对苯二酚（</w:t>
      </w:r>
      <w:r>
        <w:rPr>
          <w:rFonts w:eastAsia="仿宋_GB2312"/>
          <w:color w:val="auto"/>
          <w:sz w:val="32"/>
          <w:szCs w:val="32"/>
          <w:highlight w:val="none"/>
        </w:rPr>
        <w:t>TBHQ</w:t>
      </w:r>
      <w:r>
        <w:rPr>
          <w:rFonts w:hint="default" w:eastAsia="仿宋_GB2312"/>
          <w:color w:val="auto"/>
          <w:sz w:val="32"/>
          <w:szCs w:val="32"/>
          <w:highlight w:val="none"/>
        </w:rPr>
        <w:t>）、乙基麦芽酚</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其</w:t>
      </w:r>
      <w:r>
        <w:rPr>
          <w:rFonts w:hint="eastAsia" w:eastAsia="仿宋_GB2312"/>
          <w:color w:val="auto"/>
          <w:sz w:val="32"/>
          <w:szCs w:val="32"/>
          <w:highlight w:val="none"/>
        </w:rPr>
        <w:t>他食用植物油</w:t>
      </w:r>
      <w:r>
        <w:rPr>
          <w:rFonts w:hint="eastAsia" w:eastAsia="仿宋_GB2312"/>
          <w:color w:val="auto"/>
          <w:sz w:val="32"/>
          <w:szCs w:val="32"/>
          <w:highlight w:val="none"/>
          <w:lang w:eastAsia="zh-CN"/>
        </w:rPr>
        <w:t>（</w:t>
      </w:r>
      <w:r>
        <w:rPr>
          <w:rFonts w:hint="eastAsia" w:eastAsia="仿宋_GB2312"/>
          <w:color w:val="auto"/>
          <w:sz w:val="32"/>
          <w:szCs w:val="32"/>
          <w:highlight w:val="none"/>
        </w:rPr>
        <w:t>半精炼、全精炼</w:t>
      </w:r>
      <w:r>
        <w:rPr>
          <w:rFonts w:hint="eastAsia" w:eastAsia="仿宋_GB2312"/>
          <w:color w:val="auto"/>
          <w:sz w:val="32"/>
          <w:szCs w:val="32"/>
          <w:highlight w:val="none"/>
          <w:lang w:eastAsia="zh-CN"/>
        </w:rPr>
        <w:t>）</w:t>
      </w:r>
      <w:r>
        <w:rPr>
          <w:rFonts w:eastAsia="仿宋_GB2312"/>
          <w:color w:val="auto"/>
          <w:sz w:val="32"/>
          <w:szCs w:val="32"/>
          <w:highlight w:val="none"/>
        </w:rPr>
        <w:t>检验项目：酸值</w:t>
      </w:r>
      <w:r>
        <w:rPr>
          <w:rFonts w:hint="eastAsia" w:eastAsia="仿宋_GB2312"/>
          <w:color w:val="auto"/>
          <w:sz w:val="32"/>
          <w:szCs w:val="32"/>
          <w:highlight w:val="none"/>
          <w:lang w:eastAsia="zh-CN"/>
        </w:rPr>
        <w:t>（</w:t>
      </w:r>
      <w:r>
        <w:rPr>
          <w:rFonts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、过氧化值、铅</w:t>
      </w:r>
      <w:r>
        <w:rPr>
          <w:rFonts w:hint="eastAsia" w:eastAsia="仿宋_GB2312"/>
          <w:color w:val="auto"/>
          <w:sz w:val="32"/>
          <w:szCs w:val="32"/>
          <w:highlight w:val="none"/>
          <w:lang w:eastAsia="zh-CN"/>
        </w:rPr>
        <w:t>（</w:t>
      </w:r>
      <w:r>
        <w:rPr>
          <w:rFonts w:hint="eastAsia" w:eastAsia="仿宋_GB2312"/>
          <w:color w:val="auto"/>
          <w:sz w:val="32"/>
          <w:szCs w:val="32"/>
          <w:highlight w:val="none"/>
        </w:rPr>
        <w:t>以Pb计</w:t>
      </w:r>
      <w:r>
        <w:rPr>
          <w:rFonts w:hint="eastAsia" w:eastAsia="仿宋_GB2312"/>
          <w:color w:val="auto"/>
          <w:sz w:val="32"/>
          <w:szCs w:val="32"/>
          <w:highlight w:val="none"/>
          <w:lang w:eastAsia="zh-CN"/>
        </w:rPr>
        <w:t>）</w:t>
      </w:r>
      <w:r>
        <w:rPr>
          <w:rFonts w:hint="eastAsia" w:eastAsia="仿宋_GB2312"/>
          <w:color w:val="auto"/>
          <w:sz w:val="32"/>
          <w:szCs w:val="32"/>
          <w:highlight w:val="none"/>
        </w:rPr>
        <w:t>、苯并[a]芘、溶剂残留量、特丁基对苯二酚（TBHQ）</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sz w:val="32"/>
          <w:szCs w:val="32"/>
          <w:highlight w:val="none"/>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煎炸过程用油</w:t>
      </w:r>
      <w:r>
        <w:rPr>
          <w:rFonts w:eastAsia="仿宋_GB2312"/>
          <w:color w:val="auto"/>
          <w:sz w:val="32"/>
          <w:szCs w:val="32"/>
          <w:highlight w:val="none"/>
        </w:rPr>
        <w:t>检验项目：</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、极性组分</w:t>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二、乳制品</w:t>
      </w:r>
    </w:p>
    <w:p>
      <w:pPr>
        <w:tabs>
          <w:tab w:val="left" w:pos="5537"/>
        </w:tabs>
        <w:spacing w:line="540" w:lineRule="exact"/>
        <w:ind w:firstLine="640" w:firstLineChars="200"/>
        <w:rPr>
          <w:rFonts w:hint="eastAsia" w:eastAsia="楷体_GB2312"/>
          <w:color w:val="auto"/>
          <w:sz w:val="32"/>
          <w:szCs w:val="32"/>
          <w:highlight w:val="none"/>
          <w:lang w:eastAsia="zh-CN"/>
        </w:rPr>
      </w:pPr>
      <w:r>
        <w:rPr>
          <w:rFonts w:eastAsia="楷体_GB2312"/>
          <w:color w:val="auto"/>
          <w:sz w:val="32"/>
          <w:szCs w:val="32"/>
          <w:highlight w:val="none"/>
        </w:rPr>
        <w:t>（一）抽检依据</w:t>
      </w:r>
      <w:r>
        <w:rPr>
          <w:rFonts w:hint="eastAsia" w:eastAsia="楷体_GB2312"/>
          <w:color w:val="auto"/>
          <w:sz w:val="32"/>
          <w:szCs w:val="32"/>
          <w:highlight w:val="none"/>
          <w:lang w:eastAsia="zh-CN"/>
        </w:rPr>
        <w:tab/>
      </w:r>
    </w:p>
    <w:p>
      <w:pPr>
        <w:keepNext w:val="0"/>
        <w:keepLines w:val="0"/>
        <w:widowControl/>
        <w:suppressLineNumbers w:val="0"/>
        <w:ind w:firstLine="640" w:firstLineChars="200"/>
        <w:jc w:val="left"/>
        <w:rPr>
          <w:rFonts w:eastAsia="黑体"/>
          <w:color w:val="auto"/>
          <w:sz w:val="32"/>
          <w:szCs w:val="32"/>
          <w:highlight w:val="none"/>
        </w:rPr>
      </w:pPr>
      <w:r>
        <w:rPr>
          <w:rFonts w:eastAsia="仿宋_GB2312"/>
          <w:color w:val="auto"/>
          <w:sz w:val="32"/>
          <w:szCs w:val="32"/>
          <w:highlight w:val="none"/>
        </w:rPr>
        <w:t>抽检依据</w:t>
      </w:r>
      <w:r>
        <w:rPr>
          <w:rFonts w:hint="default" w:eastAsia="仿宋_GB2312"/>
          <w:color w:val="auto"/>
          <w:sz w:val="32"/>
          <w:szCs w:val="32"/>
          <w:highlight w:val="none"/>
        </w:rPr>
        <w:t>《食品安全国家标准 灭菌乳》</w:t>
      </w:r>
      <w:r>
        <w:rPr>
          <w:rFonts w:hint="eastAsia" w:eastAsia="仿宋_GB2312"/>
          <w:color w:val="auto"/>
          <w:sz w:val="32"/>
          <w:szCs w:val="32"/>
          <w:highlight w:val="none"/>
          <w:lang w:eastAsia="zh-CN"/>
        </w:rPr>
        <w:t>（</w:t>
      </w:r>
      <w:r>
        <w:rPr>
          <w:rFonts w:hint="default" w:eastAsia="仿宋_GB2312"/>
          <w:color w:val="auto"/>
          <w:sz w:val="32"/>
          <w:szCs w:val="32"/>
          <w:highlight w:val="none"/>
        </w:rPr>
        <w:t>GB 25190-2010</w:t>
      </w:r>
      <w:r>
        <w:rPr>
          <w:rFonts w:hint="eastAsia" w:eastAsia="仿宋_GB2312"/>
          <w:color w:val="auto"/>
          <w:sz w:val="32"/>
          <w:szCs w:val="32"/>
          <w:highlight w:val="none"/>
          <w:lang w:eastAsia="zh-CN"/>
        </w:rPr>
        <w:t>）</w:t>
      </w:r>
      <w:r>
        <w:rPr>
          <w:rFonts w:hint="default" w:eastAsia="仿宋_GB2312"/>
          <w:color w:val="auto"/>
          <w:sz w:val="32"/>
          <w:szCs w:val="32"/>
          <w:highlight w:val="none"/>
        </w:rPr>
        <w:t>，《关于三聚氰胺在食品中的限量值的公告》</w:t>
      </w:r>
      <w:r>
        <w:rPr>
          <w:rFonts w:hint="eastAsia" w:eastAsia="仿宋_GB2312"/>
          <w:color w:val="auto"/>
          <w:sz w:val="32"/>
          <w:szCs w:val="32"/>
          <w:highlight w:val="none"/>
          <w:lang w:eastAsia="zh-CN"/>
        </w:rPr>
        <w:t>（</w:t>
      </w:r>
      <w:r>
        <w:rPr>
          <w:rFonts w:hint="default" w:eastAsia="仿宋_GB2312"/>
          <w:color w:val="auto"/>
          <w:sz w:val="32"/>
          <w:szCs w:val="32"/>
          <w:highlight w:val="none"/>
        </w:rPr>
        <w:t>卫生部、工业和信息化部、农业部、工商总局、质检总局公告2011年第10号</w:t>
      </w:r>
      <w:r>
        <w:rPr>
          <w:rFonts w:hint="eastAsia" w:eastAsia="仿宋_GB2312"/>
          <w:color w:val="auto"/>
          <w:sz w:val="32"/>
          <w:szCs w:val="32"/>
          <w:highlight w:val="none"/>
          <w:lang w:eastAsia="zh-CN"/>
        </w:rPr>
        <w:t>）等标准及产品明示标准和指标的要求。</w:t>
      </w:r>
    </w:p>
    <w:p>
      <w:pPr>
        <w:spacing w:line="540" w:lineRule="exact"/>
        <w:ind w:firstLine="640" w:firstLineChars="200"/>
        <w:rPr>
          <w:rFonts w:hint="eastAsia" w:eastAsia="仿宋_GB2312"/>
          <w:color w:val="auto"/>
          <w:sz w:val="32"/>
          <w:szCs w:val="32"/>
          <w:highlight w:val="none"/>
          <w:lang w:val="en-US" w:eastAsia="zh-CN"/>
        </w:rPr>
      </w:pPr>
      <w:r>
        <w:rPr>
          <w:rFonts w:ascii="Times New Roman" w:hAnsi="Times New Roman" w:eastAsia="楷体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灭菌乳</w:t>
      </w:r>
      <w:r>
        <w:rPr>
          <w:rFonts w:eastAsia="仿宋_GB2312"/>
          <w:color w:val="auto"/>
          <w:sz w:val="32"/>
          <w:szCs w:val="32"/>
          <w:highlight w:val="none"/>
        </w:rPr>
        <w:t>检验项目：</w:t>
      </w:r>
      <w:r>
        <w:rPr>
          <w:rFonts w:hint="eastAsia" w:eastAsia="仿宋_GB2312"/>
          <w:color w:val="auto"/>
          <w:sz w:val="32"/>
          <w:szCs w:val="32"/>
          <w:highlight w:val="none"/>
        </w:rPr>
        <w:t>蛋白质、非脂乳固体、酸度、脂肪、三聚氰胺、商业无菌</w:t>
      </w:r>
      <w:r>
        <w:rPr>
          <w:rFonts w:hint="eastAsia" w:eastAsia="仿宋_GB2312"/>
          <w:color w:val="auto"/>
          <w:sz w:val="32"/>
          <w:szCs w:val="32"/>
          <w:highlight w:val="none"/>
          <w:lang w:eastAsia="zh-CN"/>
        </w:rPr>
        <w:t>。</w:t>
      </w:r>
    </w:p>
    <w:p>
      <w:pPr>
        <w:numPr>
          <w:ilvl w:val="0"/>
          <w:numId w:val="0"/>
        </w:numPr>
        <w:spacing w:line="540" w:lineRule="exact"/>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三、餐饮食品</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1"/>
        <w:spacing w:line="540" w:lineRule="exact"/>
        <w:ind w:firstLine="64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w:t>
      </w:r>
      <w:r>
        <w:rPr>
          <w:rFonts w:hint="eastAsia" w:ascii="Times New Roman" w:hAnsi="Times New Roman" w:eastAsia="仿宋_GB2312" w:cs="Times New Roman"/>
          <w:color w:val="auto"/>
          <w:sz w:val="32"/>
          <w:szCs w:val="32"/>
          <w:highlight w:val="none"/>
          <w:lang w:val="en-US" w:eastAsia="zh-CN"/>
        </w:rPr>
        <w:t>（GB</w:t>
      </w:r>
      <w:r>
        <w:rPr>
          <w:rFonts w:hint="eastAsia" w:eastAsia="仿宋_GB2312"/>
          <w:color w:val="auto"/>
          <w:sz w:val="32"/>
          <w:szCs w:val="32"/>
          <w:highlight w:val="none"/>
          <w:lang w:val="en-US" w:eastAsia="zh-CN"/>
        </w:rPr>
        <w:t xml:space="preserve"> </w:t>
      </w:r>
      <w:r>
        <w:rPr>
          <w:rFonts w:hint="eastAsia" w:ascii="Times New Roman" w:hAnsi="Times New Roman" w:eastAsia="仿宋_GB2312" w:cs="Times New Roman"/>
          <w:color w:val="auto"/>
          <w:kern w:val="2"/>
          <w:sz w:val="32"/>
          <w:szCs w:val="32"/>
          <w:highlight w:val="none"/>
          <w:lang w:val="en-US" w:eastAsia="zh-CN" w:bidi="ar-SA"/>
        </w:rPr>
        <w:t>2760</w:t>
      </w:r>
      <w:r>
        <w:rPr>
          <w:rFonts w:hint="eastAsia" w:ascii="Times New Roman" w:hAnsi="Times New Roman" w:eastAsia="仿宋_GB2312" w:cs="Times New Roman"/>
          <w:color w:val="auto"/>
          <w:sz w:val="32"/>
          <w:szCs w:val="32"/>
          <w:highlight w:val="none"/>
          <w:lang w:val="en-US" w:eastAsia="zh-CN"/>
        </w:rPr>
        <w:t>-2014</w:t>
      </w:r>
      <w:r>
        <w:rPr>
          <w:rFonts w:hint="eastAsia" w:eastAsia="仿宋_GB2312"/>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《食品安全国家标准 食品中真菌毒素限量》</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GB 2761-2017</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，《食品安全国家标准 食品中污染物限量》（GB 2762-2017</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全国打击违法添加非食用物质和滥用食品添加剂专项整治领导小组关于印发</w:t>
      </w:r>
      <w:r>
        <w:rPr>
          <w:rFonts w:hint="eastAsia" w:eastAsia="仿宋_GB2312"/>
          <w:color w:val="auto"/>
          <w:sz w:val="32"/>
          <w:szCs w:val="32"/>
          <w:highlight w:val="none"/>
          <w:lang w:val="en-US" w:eastAsia="zh-CN"/>
        </w:rPr>
        <w:t>《食品中可能违法添加的非食用物质和易滥用的食品添加剂品种名单（</w:t>
      </w:r>
      <w:r>
        <w:rPr>
          <w:rFonts w:hint="eastAsia" w:ascii="Times New Roman" w:hAnsi="Times New Roman" w:eastAsia="仿宋_GB2312" w:cs="Times New Roman"/>
          <w:color w:val="auto"/>
          <w:sz w:val="32"/>
          <w:szCs w:val="32"/>
          <w:highlight w:val="none"/>
          <w:lang w:val="en-US" w:eastAsia="zh-CN"/>
        </w:rPr>
        <w:t>第一批</w:t>
      </w:r>
      <w:r>
        <w:rPr>
          <w:rFonts w:hint="eastAsia" w:eastAsia="仿宋_GB2312"/>
          <w:color w:val="auto"/>
          <w:sz w:val="32"/>
          <w:szCs w:val="32"/>
          <w:highlight w:val="none"/>
          <w:lang w:val="en-US" w:eastAsia="zh-CN"/>
        </w:rPr>
        <w:t>）》的通知（食品整治办</w:t>
      </w:r>
      <w:r>
        <w:rPr>
          <w:rFonts w:hint="default" w:ascii="Times New Roman" w:hAnsi="Times New Roman" w:eastAsia="仿宋_GB2312" w:cs="Times New Roman"/>
          <w:color w:val="auto"/>
          <w:sz w:val="32"/>
          <w:szCs w:val="32"/>
          <w:highlight w:val="none"/>
          <w:lang w:val="en-US" w:eastAsia="zh-CN"/>
        </w:rPr>
        <w:t>〔2008〕3</w:t>
      </w:r>
      <w:r>
        <w:rPr>
          <w:rFonts w:hint="eastAsia" w:eastAsia="仿宋_GB2312"/>
          <w:color w:val="auto"/>
          <w:sz w:val="32"/>
          <w:szCs w:val="32"/>
          <w:highlight w:val="none"/>
          <w:lang w:val="en-US" w:eastAsia="zh-CN"/>
        </w:rPr>
        <w:t>号），全国食品安全整顿工作办公室关于印发《食品中可能违法添加的非食用物质和易滥用的食品添加剂名单（第</w:t>
      </w:r>
      <w:r>
        <w:rPr>
          <w:rFonts w:hint="eastAsia" w:ascii="Times New Roman" w:hAnsi="Times New Roman" w:eastAsia="仿宋_GB2312" w:cs="Times New Roman"/>
          <w:color w:val="auto"/>
          <w:sz w:val="32"/>
          <w:szCs w:val="32"/>
          <w:highlight w:val="none"/>
          <w:lang w:val="en-US" w:eastAsia="zh-CN"/>
        </w:rPr>
        <w:t>四批</w:t>
      </w:r>
      <w:r>
        <w:rPr>
          <w:rFonts w:hint="eastAsia" w:eastAsia="仿宋_GB2312"/>
          <w:color w:val="auto"/>
          <w:sz w:val="32"/>
          <w:szCs w:val="32"/>
          <w:highlight w:val="none"/>
          <w:lang w:val="en-US" w:eastAsia="zh-CN"/>
        </w:rPr>
        <w:t>）》的通知（整顿办函</w:t>
      </w:r>
      <w:r>
        <w:rPr>
          <w:rFonts w:hint="default" w:ascii="Times New Roman" w:hAnsi="Times New Roman" w:eastAsia="仿宋_GB2312" w:cs="Times New Roman"/>
          <w:color w:val="auto"/>
          <w:sz w:val="32"/>
          <w:szCs w:val="32"/>
          <w:highlight w:val="none"/>
          <w:lang w:val="en-US" w:eastAsia="zh-CN"/>
        </w:rPr>
        <w:t>〔2010〕50</w:t>
      </w:r>
      <w:r>
        <w:rPr>
          <w:rFonts w:hint="eastAsia" w:eastAsia="仿宋_GB2312"/>
          <w:color w:val="auto"/>
          <w:sz w:val="32"/>
          <w:szCs w:val="32"/>
          <w:highlight w:val="none"/>
          <w:lang w:val="en-US" w:eastAsia="zh-CN"/>
        </w:rPr>
        <w:t>号），《</w:t>
      </w:r>
      <w:r>
        <w:rPr>
          <w:rFonts w:hint="eastAsia" w:ascii="Times New Roman" w:hAnsi="Times New Roman" w:eastAsia="仿宋_GB2312"/>
          <w:color w:val="auto"/>
          <w:kern w:val="0"/>
          <w:sz w:val="32"/>
          <w:szCs w:val="32"/>
          <w:highlight w:val="none"/>
        </w:rPr>
        <w:t>中华人民共和国卫生部、国家食品药品监督管理局公告</w:t>
      </w:r>
      <w:r>
        <w:rPr>
          <w:rFonts w:hint="eastAsia" w:eastAsia="仿宋_GB2312"/>
          <w:color w:val="auto"/>
          <w:sz w:val="32"/>
          <w:szCs w:val="32"/>
          <w:highlight w:val="none"/>
          <w:lang w:val="en-US" w:eastAsia="zh-CN"/>
        </w:rPr>
        <w:t>》</w:t>
      </w:r>
      <w:r>
        <w:rPr>
          <w:rFonts w:hint="eastAsia" w:ascii="Times New Roman" w:hAnsi="Times New Roman" w:eastAsia="仿宋_GB2312"/>
          <w:color w:val="auto"/>
          <w:kern w:val="0"/>
          <w:sz w:val="32"/>
          <w:szCs w:val="32"/>
          <w:highlight w:val="none"/>
        </w:rPr>
        <w:t>（</w:t>
      </w:r>
      <w:r>
        <w:rPr>
          <w:rFonts w:hint="default" w:ascii="Times New Roman" w:hAnsi="Times New Roman" w:eastAsia="仿宋_GB2312" w:cs="Times New Roman"/>
          <w:color w:val="auto"/>
          <w:sz w:val="32"/>
          <w:szCs w:val="32"/>
          <w:highlight w:val="none"/>
          <w:lang w:val="en-US" w:eastAsia="zh-CN"/>
        </w:rPr>
        <w:t>2012</w:t>
      </w:r>
      <w:r>
        <w:rPr>
          <w:rFonts w:hint="eastAsia" w:ascii="Times New Roman" w:hAnsi="Times New Roman" w:eastAsia="仿宋_GB2312" w:cs="Times New Roman"/>
          <w:color w:val="auto"/>
          <w:sz w:val="32"/>
          <w:szCs w:val="32"/>
          <w:highlight w:val="none"/>
          <w:lang w:val="en-US" w:eastAsia="zh-CN"/>
        </w:rPr>
        <w:t>年第</w:t>
      </w:r>
      <w:r>
        <w:rPr>
          <w:rFonts w:hint="default" w:ascii="Times New Roman" w:hAnsi="Times New Roman" w:eastAsia="仿宋_GB2312" w:cs="Times New Roman"/>
          <w:color w:val="auto"/>
          <w:sz w:val="32"/>
          <w:szCs w:val="32"/>
          <w:highlight w:val="none"/>
          <w:lang w:val="en-US" w:eastAsia="zh-CN"/>
        </w:rPr>
        <w:t>10</w:t>
      </w:r>
      <w:r>
        <w:rPr>
          <w:rFonts w:hint="eastAsia" w:ascii="Times New Roman" w:hAnsi="Times New Roman" w:eastAsia="仿宋_GB2312" w:cs="Times New Roman"/>
          <w:color w:val="auto"/>
          <w:sz w:val="32"/>
          <w:szCs w:val="32"/>
          <w:highlight w:val="none"/>
          <w:lang w:val="en-US" w:eastAsia="zh-CN"/>
        </w:rPr>
        <w:t>号</w:t>
      </w:r>
      <w:r>
        <w:rPr>
          <w:rFonts w:hint="eastAsia" w:ascii="Times New Roman" w:hAnsi="Times New Roman" w:eastAsia="仿宋_GB2312"/>
          <w:color w:val="auto"/>
          <w:kern w:val="0"/>
          <w:sz w:val="32"/>
          <w:szCs w:val="32"/>
          <w:highlight w:val="none"/>
        </w:rPr>
        <w:t>）</w:t>
      </w:r>
      <w:r>
        <w:rPr>
          <w:rFonts w:hint="eastAsia" w:ascii="Times New Roman" w:hAnsi="Times New Roman" w:eastAsia="仿宋_GB2312"/>
          <w:color w:val="auto"/>
          <w:kern w:val="0"/>
          <w:sz w:val="32"/>
          <w:szCs w:val="32"/>
          <w:highlight w:val="none"/>
          <w:lang w:eastAsia="zh-CN"/>
        </w:rPr>
        <w:t>，</w:t>
      </w:r>
      <w:r>
        <w:rPr>
          <w:rFonts w:hint="eastAsia" w:eastAsia="仿宋_GB2312"/>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卫生部等</w:t>
      </w:r>
      <w:r>
        <w:rPr>
          <w:rFonts w:hint="default" w:ascii="Times New Roman" w:hAnsi="Times New Roman" w:eastAsia="仿宋_GB2312" w:cs="Times New Roman"/>
          <w:color w:val="auto"/>
          <w:sz w:val="32"/>
          <w:szCs w:val="32"/>
          <w:highlight w:val="none"/>
          <w:lang w:val="en-US" w:eastAsia="zh-CN"/>
        </w:rPr>
        <w:t>7</w:t>
      </w:r>
      <w:r>
        <w:rPr>
          <w:rFonts w:hint="eastAsia" w:ascii="Times New Roman" w:hAnsi="Times New Roman" w:eastAsia="仿宋_GB2312" w:cs="Times New Roman"/>
          <w:color w:val="auto"/>
          <w:sz w:val="32"/>
          <w:szCs w:val="32"/>
          <w:highlight w:val="none"/>
          <w:lang w:val="en-US" w:eastAsia="zh-CN"/>
        </w:rPr>
        <w:t>部门</w:t>
      </w:r>
      <w:r>
        <w:rPr>
          <w:rFonts w:hint="eastAsia" w:eastAsia="仿宋_GB2312"/>
          <w:color w:val="auto"/>
          <w:sz w:val="32"/>
          <w:szCs w:val="32"/>
          <w:highlight w:val="none"/>
          <w:lang w:val="en-US" w:eastAsia="zh-CN"/>
        </w:rPr>
        <w:t>关于撤销食品添加剂过氧化苯甲酰、过氧化钙的公告》（卫生部公告</w:t>
      </w:r>
      <w:r>
        <w:rPr>
          <w:rFonts w:hint="eastAsia" w:ascii="Times New Roman" w:hAnsi="Times New Roman" w:eastAsia="仿宋_GB2312"/>
          <w:color w:val="auto"/>
          <w:kern w:val="0"/>
          <w:sz w:val="32"/>
          <w:szCs w:val="32"/>
          <w:highlight w:val="none"/>
        </w:rPr>
        <w:t>〔</w:t>
      </w:r>
      <w:r>
        <w:rPr>
          <w:rFonts w:ascii="Times New Roman" w:hAnsi="Times New Roman" w:eastAsia="仿宋_GB2312"/>
          <w:color w:val="auto"/>
          <w:kern w:val="0"/>
          <w:sz w:val="32"/>
          <w:szCs w:val="32"/>
          <w:highlight w:val="none"/>
        </w:rPr>
        <w:t>2011</w:t>
      </w:r>
      <w:r>
        <w:rPr>
          <w:rFonts w:hint="eastAsia" w:ascii="Times New Roman" w:hAnsi="Times New Roman" w:eastAsia="仿宋_GB2312"/>
          <w:color w:val="auto"/>
          <w:kern w:val="0"/>
          <w:sz w:val="32"/>
          <w:szCs w:val="32"/>
          <w:highlight w:val="none"/>
        </w:rPr>
        <w:t>〕</w:t>
      </w:r>
      <w:r>
        <w:rPr>
          <w:rFonts w:hint="default" w:ascii="Times New Roman" w:hAnsi="Times New Roman" w:eastAsia="仿宋_GB2312" w:cs="Times New Roman"/>
          <w:color w:val="auto"/>
          <w:sz w:val="32"/>
          <w:szCs w:val="32"/>
          <w:highlight w:val="none"/>
          <w:lang w:val="en-US" w:eastAsia="zh-CN"/>
        </w:rPr>
        <w:t>第4</w:t>
      </w:r>
      <w:r>
        <w:rPr>
          <w:rFonts w:hint="eastAsia" w:eastAsia="仿宋_GB2312"/>
          <w:color w:val="auto"/>
          <w:sz w:val="32"/>
          <w:szCs w:val="32"/>
          <w:highlight w:val="none"/>
          <w:lang w:val="en-US" w:eastAsia="zh-CN"/>
        </w:rPr>
        <w:t>号）等标准及产品明示标准和指标的要求。</w:t>
      </w:r>
    </w:p>
    <w:p>
      <w:pPr>
        <w:pStyle w:val="11"/>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发酵面制品（自制）</w:t>
      </w:r>
      <w:r>
        <w:rPr>
          <w:rFonts w:eastAsia="仿宋_GB2312"/>
          <w:color w:val="auto"/>
          <w:sz w:val="32"/>
          <w:szCs w:val="32"/>
          <w:highlight w:val="none"/>
        </w:rPr>
        <w:t>检验项目</w:t>
      </w:r>
      <w:r>
        <w:rPr>
          <w:rFonts w:hint="eastAsia" w:eastAsia="仿宋_GB2312"/>
          <w:color w:val="auto"/>
          <w:sz w:val="32"/>
          <w:szCs w:val="32"/>
          <w:highlight w:val="none"/>
          <w:lang w:eastAsia="zh-CN"/>
        </w:rPr>
        <w:t>：苯甲酸及其钠盐（以苯甲酸计）、山梨酸及其钾盐（以山梨酸计）、糖精钠（以糖精计）。</w:t>
      </w:r>
    </w:p>
    <w:p>
      <w:pPr>
        <w:numPr>
          <w:ilvl w:val="0"/>
          <w:numId w:val="0"/>
        </w:numPr>
        <w:spacing w:line="540" w:lineRule="exact"/>
        <w:ind w:firstLine="640" w:firstLineChars="200"/>
        <w:rPr>
          <w:rFonts w:hint="eastAsia" w:ascii="仿宋_GB2312" w:eastAsia="仿宋_GB2312"/>
          <w:color w:val="auto"/>
          <w:sz w:val="32"/>
          <w:szCs w:val="32"/>
          <w:highlight w:val="none"/>
          <w:lang w:val="en-US"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油炸面制品（自制）</w:t>
      </w:r>
      <w:r>
        <w:rPr>
          <w:rFonts w:eastAsia="仿宋_GB2312"/>
          <w:color w:val="auto"/>
          <w:sz w:val="32"/>
          <w:szCs w:val="32"/>
          <w:highlight w:val="none"/>
        </w:rPr>
        <w:t>检验项目</w:t>
      </w:r>
      <w:r>
        <w:rPr>
          <w:rFonts w:hint="eastAsia" w:eastAsia="仿宋_GB2312"/>
          <w:color w:val="auto"/>
          <w:sz w:val="32"/>
          <w:szCs w:val="32"/>
          <w:highlight w:val="none"/>
          <w:lang w:eastAsia="zh-CN"/>
        </w:rPr>
        <w:t>：铝的残留量（干样品，以Al计）。</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酱卤肉制品</w:t>
      </w:r>
      <w:r>
        <w:rPr>
          <w:rFonts w:hint="eastAsia" w:eastAsia="仿宋_GB2312"/>
          <w:color w:val="auto"/>
          <w:sz w:val="32"/>
          <w:szCs w:val="32"/>
          <w:highlight w:val="none"/>
          <w:lang w:val="en-US" w:eastAsia="zh-CN"/>
        </w:rPr>
        <w:t>、肉灌肠、其他熟肉（自制）</w:t>
      </w:r>
      <w:r>
        <w:rPr>
          <w:rFonts w:eastAsia="仿宋_GB2312"/>
          <w:color w:val="auto"/>
          <w:sz w:val="32"/>
          <w:szCs w:val="32"/>
          <w:highlight w:val="none"/>
        </w:rPr>
        <w:t>检验项目</w:t>
      </w:r>
      <w:r>
        <w:rPr>
          <w:rFonts w:hint="eastAsia" w:eastAsia="仿宋_GB2312"/>
          <w:color w:val="auto"/>
          <w:sz w:val="32"/>
          <w:szCs w:val="32"/>
          <w:highlight w:val="none"/>
          <w:lang w:eastAsia="zh-CN"/>
        </w:rPr>
        <w:t>：胭脂红、苯甲酸及其钠盐（以苯甲酸计）、山梨酸及其钾盐（以山梨酸计）、糖精钠（以糖精计）、脱氢乙酸及其钠盐（以脱氢乙酸计）。</w:t>
      </w:r>
    </w:p>
    <w:p>
      <w:pPr>
        <w:numPr>
          <w:ilvl w:val="0"/>
          <w:numId w:val="0"/>
        </w:numPr>
        <w:spacing w:line="540" w:lineRule="exact"/>
        <w:ind w:firstLine="640" w:firstLineChars="200"/>
        <w:rPr>
          <w:rFonts w:hint="eastAsia" w:ascii="仿宋_GB2312" w:eastAsia="仿宋_GB2312"/>
          <w:color w:val="auto"/>
          <w:sz w:val="32"/>
          <w:szCs w:val="32"/>
          <w:highlight w:val="none"/>
          <w:lang w:val="en-US"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肉冻</w:t>
      </w:r>
      <w:r>
        <w:rPr>
          <w:rFonts w:hint="eastAsia" w:ascii="仿宋_GB2312" w:eastAsia="仿宋_GB2312"/>
          <w:color w:val="auto"/>
          <w:sz w:val="32"/>
          <w:szCs w:val="32"/>
          <w:highlight w:val="none"/>
          <w:lang w:val="en-US" w:eastAsia="zh-CN"/>
        </w:rPr>
        <w:t>、皮冻（自制）</w:t>
      </w:r>
      <w:r>
        <w:rPr>
          <w:rFonts w:eastAsia="仿宋_GB2312"/>
          <w:color w:val="auto"/>
          <w:sz w:val="32"/>
          <w:szCs w:val="32"/>
          <w:highlight w:val="none"/>
        </w:rPr>
        <w:t>检验项目</w:t>
      </w:r>
      <w:r>
        <w:rPr>
          <w:rFonts w:hint="eastAsia" w:eastAsia="仿宋_GB2312"/>
          <w:color w:val="auto"/>
          <w:sz w:val="32"/>
          <w:szCs w:val="32"/>
          <w:highlight w:val="none"/>
          <w:lang w:eastAsia="zh-CN"/>
        </w:rPr>
        <w:t>：铬（以Cr计）</w:t>
      </w:r>
      <w:r>
        <w:rPr>
          <w:rFonts w:hint="eastAsia" w:eastAsia="仿宋_GB2312"/>
          <w:color w:val="auto"/>
          <w:sz w:val="32"/>
          <w:szCs w:val="32"/>
          <w:highlight w:val="none"/>
          <w:lang w:eastAsia="zh-CN"/>
        </w:rPr>
        <w:tab/>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5</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火锅调味料（底料、蘸料）（自制）</w:t>
      </w:r>
      <w:r>
        <w:rPr>
          <w:rFonts w:eastAsia="仿宋_GB2312"/>
          <w:color w:val="auto"/>
          <w:sz w:val="32"/>
          <w:szCs w:val="32"/>
          <w:highlight w:val="none"/>
        </w:rPr>
        <w:t>检验项目</w:t>
      </w:r>
      <w:r>
        <w:rPr>
          <w:rFonts w:hint="eastAsia" w:eastAsia="仿宋_GB2312"/>
          <w:color w:val="auto"/>
          <w:sz w:val="32"/>
          <w:szCs w:val="32"/>
          <w:highlight w:val="none"/>
          <w:lang w:eastAsia="zh-CN"/>
        </w:rPr>
        <w:t>：罂粟碱、吗啡、可待因、那可丁、蒂巴因、苯甲酸及其钠盐（以苯甲酸计）、山梨酸及其钾盐（以山梨酸计）、脱氢乙酸及其钠盐（以脱氢乙酸计）。</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6</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花生及其制品（自制）</w:t>
      </w:r>
      <w:r>
        <w:rPr>
          <w:rFonts w:eastAsia="仿宋_GB2312"/>
          <w:color w:val="auto"/>
          <w:sz w:val="32"/>
          <w:szCs w:val="32"/>
          <w:highlight w:val="none"/>
        </w:rPr>
        <w:t>检验项目</w:t>
      </w:r>
      <w:r>
        <w:rPr>
          <w:rFonts w:hint="eastAsia" w:eastAsia="仿宋_GB2312"/>
          <w:color w:val="auto"/>
          <w:sz w:val="32"/>
          <w:szCs w:val="32"/>
          <w:highlight w:val="none"/>
          <w:lang w:eastAsia="zh-CN"/>
        </w:rPr>
        <w:t>：黄曲霉毒素B</w:t>
      </w:r>
      <w:r>
        <w:rPr>
          <w:rFonts w:hint="eastAsia" w:eastAsia="仿宋_GB2312"/>
          <w:color w:val="auto"/>
          <w:sz w:val="32"/>
          <w:szCs w:val="32"/>
          <w:highlight w:val="none"/>
          <w:vertAlign w:val="subscript"/>
          <w:lang w:eastAsia="zh-CN"/>
        </w:rPr>
        <w:t>1</w:t>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7</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熏烧烤肉制品（餐饮）</w:t>
      </w:r>
      <w:r>
        <w:rPr>
          <w:rFonts w:eastAsia="仿宋_GB2312"/>
          <w:color w:val="auto"/>
          <w:sz w:val="32"/>
          <w:szCs w:val="32"/>
          <w:highlight w:val="none"/>
        </w:rPr>
        <w:t>检验项目</w:t>
      </w:r>
      <w:r>
        <w:rPr>
          <w:rFonts w:hint="eastAsia" w:eastAsia="仿宋_GB2312"/>
          <w:color w:val="auto"/>
          <w:sz w:val="32"/>
          <w:szCs w:val="32"/>
          <w:highlight w:val="none"/>
          <w:lang w:eastAsia="zh-CN"/>
        </w:rPr>
        <w:t>：苯并[a]芘、N-二甲基亚硝胺、铅（以Pb计）、镉（以Cd计）、铬（以Cr计）、亚硝酸盐（以亚硝酸钠计）、苯甲酸及其钠盐（以苯甲酸计）、山梨酸及其钾盐（以山梨酸计）、胭脂红、克伦特罗、莱克多巴胺、沙丁胺醇。</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8</w:t>
      </w:r>
      <w:r>
        <w:rPr>
          <w:rFonts w:hint="eastAsia" w:ascii="仿宋_GB2312" w:eastAsia="仿宋_GB2312"/>
          <w:color w:val="auto"/>
          <w:sz w:val="32"/>
          <w:szCs w:val="32"/>
          <w:highlight w:val="none"/>
          <w:lang w:val="en-US" w:eastAsia="zh-CN"/>
        </w:rPr>
        <w:t>.</w:t>
      </w:r>
      <w:r>
        <w:rPr>
          <w:rFonts w:hint="eastAsia" w:ascii="Times New Roman" w:hAnsi="Times New Roman" w:eastAsia="仿宋_GB2312" w:cs="Times New Roman"/>
          <w:color w:val="auto"/>
          <w:kern w:val="2"/>
          <w:sz w:val="32"/>
          <w:szCs w:val="32"/>
          <w:highlight w:val="none"/>
          <w:lang w:val="en-US" w:eastAsia="zh-CN" w:bidi="ar-SA"/>
        </w:rPr>
        <w:t>其他调味品（餐饮）</w:t>
      </w:r>
      <w:r>
        <w:rPr>
          <w:rFonts w:eastAsia="仿宋_GB2312"/>
          <w:color w:val="auto"/>
          <w:sz w:val="32"/>
          <w:szCs w:val="32"/>
          <w:highlight w:val="none"/>
        </w:rPr>
        <w:t>检验项目</w:t>
      </w:r>
      <w:r>
        <w:rPr>
          <w:rFonts w:hint="eastAsia" w:eastAsia="仿宋_GB2312"/>
          <w:color w:val="auto"/>
          <w:sz w:val="32"/>
          <w:szCs w:val="32"/>
          <w:highlight w:val="none"/>
          <w:lang w:eastAsia="zh-CN"/>
        </w:rPr>
        <w:t>：铅（以Pb计）。</w:t>
      </w:r>
    </w:p>
    <w:p>
      <w:pPr>
        <w:numPr>
          <w:ilvl w:val="0"/>
          <w:numId w:val="0"/>
        </w:numPr>
        <w:spacing w:line="540" w:lineRule="exact"/>
        <w:ind w:firstLine="640" w:firstLineChars="200"/>
        <w:rPr>
          <w:rFonts w:hint="eastAsia" w:eastAsia="仿宋_GB2312"/>
          <w:sz w:val="32"/>
          <w:szCs w:val="32"/>
          <w:highlight w:val="none"/>
        </w:rPr>
      </w:pPr>
      <w:r>
        <w:rPr>
          <w:rFonts w:hint="eastAsia" w:eastAsia="仿宋_GB2312"/>
          <w:color w:val="auto"/>
          <w:sz w:val="32"/>
          <w:szCs w:val="32"/>
          <w:highlight w:val="none"/>
          <w:lang w:val="en-US" w:eastAsia="zh-CN"/>
        </w:rPr>
        <w:t>9</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其他米面制品（餐饮）</w:t>
      </w:r>
      <w:r>
        <w:rPr>
          <w:rFonts w:eastAsia="仿宋_GB2312"/>
          <w:color w:val="auto"/>
          <w:sz w:val="32"/>
          <w:szCs w:val="32"/>
          <w:highlight w:val="none"/>
        </w:rPr>
        <w:t>检验项目</w:t>
      </w:r>
      <w:r>
        <w:rPr>
          <w:rFonts w:hint="eastAsia" w:eastAsia="仿宋_GB2312"/>
          <w:color w:val="auto"/>
          <w:sz w:val="32"/>
          <w:szCs w:val="32"/>
          <w:highlight w:val="none"/>
          <w:lang w:eastAsia="zh-CN"/>
        </w:rPr>
        <w:t>：过氧化苯甲酰、甲醛次硫酸氢钠（以甲醛计）、铅（以Pb计）、硼砂（以硼酸计）。</w:t>
      </w:r>
    </w:p>
    <w:p>
      <w:pPr>
        <w:spacing w:line="540" w:lineRule="exact"/>
        <w:ind w:left="0" w:leftChars="0" w:firstLine="617" w:firstLineChars="193"/>
        <w:rPr>
          <w:rFonts w:hint="eastAsia" w:eastAsia="仿宋_GB2312"/>
          <w:sz w:val="32"/>
          <w:szCs w:val="32"/>
        </w:rPr>
      </w:pPr>
    </w:p>
    <w:p>
      <w:pPr>
        <w:numPr>
          <w:ilvl w:val="0"/>
          <w:numId w:val="0"/>
        </w:numPr>
        <w:spacing w:line="540" w:lineRule="exact"/>
        <w:ind w:left="0" w:leftChars="0" w:firstLine="633" w:firstLineChars="198"/>
        <w:rPr>
          <w:rFonts w:eastAsia="黑体"/>
          <w:sz w:val="32"/>
          <w:szCs w:val="32"/>
        </w:rPr>
      </w:pPr>
      <w:r>
        <w:rPr>
          <w:rFonts w:hint="eastAsia" w:eastAsia="黑体"/>
          <w:sz w:val="32"/>
          <w:szCs w:val="32"/>
          <w:lang w:eastAsia="zh-CN"/>
        </w:rPr>
        <w:t>四、</w:t>
      </w:r>
      <w:r>
        <w:rPr>
          <w:rFonts w:hint="eastAsia" w:eastAsia="黑体"/>
          <w:sz w:val="32"/>
          <w:szCs w:val="32"/>
        </w:rPr>
        <w:t>食用农产品</w:t>
      </w:r>
    </w:p>
    <w:p>
      <w:pPr>
        <w:spacing w:line="540" w:lineRule="exact"/>
        <w:ind w:firstLine="640" w:firstLineChars="200"/>
        <w:rPr>
          <w:rFonts w:eastAsia="楷体_GB2312"/>
          <w:sz w:val="32"/>
          <w:szCs w:val="32"/>
        </w:rPr>
      </w:pPr>
      <w:r>
        <w:rPr>
          <w:rFonts w:hint="eastAsia" w:eastAsia="楷体_GB2312"/>
          <w:sz w:val="32"/>
          <w:szCs w:val="32"/>
        </w:rPr>
        <w:t>（一）抽检依据</w:t>
      </w:r>
    </w:p>
    <w:p>
      <w:pPr>
        <w:spacing w:line="540" w:lineRule="exact"/>
        <w:ind w:firstLine="640" w:firstLineChars="200"/>
        <w:rPr>
          <w:rFonts w:eastAsia="楷体_GB2312"/>
          <w:sz w:val="32"/>
          <w:szCs w:val="32"/>
        </w:rPr>
      </w:pPr>
      <w:r>
        <w:rPr>
          <w:rFonts w:hint="eastAsia" w:eastAsia="楷体_GB2312"/>
          <w:sz w:val="32"/>
          <w:szCs w:val="32"/>
        </w:rPr>
        <w:t>（一）抽检依据</w:t>
      </w:r>
    </w:p>
    <w:p>
      <w:pPr>
        <w:pStyle w:val="11"/>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w:t>
      </w:r>
      <w:r>
        <w:rPr>
          <w:rFonts w:hint="eastAsia" w:ascii="Times New Roman" w:hAnsi="Times New Roman" w:eastAsia="仿宋_GB2312"/>
          <w:sz w:val="32"/>
          <w:szCs w:val="32"/>
        </w:rPr>
        <w:t>《食品安全国家标准 食品中污染物限量》（GB 2762-2017），</w:t>
      </w:r>
      <w:r>
        <w:rPr>
          <w:rFonts w:ascii="Times New Roman" w:hAnsi="Times New Roman" w:eastAsia="仿宋_GB2312"/>
          <w:sz w:val="32"/>
          <w:szCs w:val="32"/>
        </w:rPr>
        <w:t>《食品安全国家标准 食品中农药最大残留限量》（GB 2763-2019）</w:t>
      </w:r>
      <w:r>
        <w:rPr>
          <w:rFonts w:hint="eastAsia" w:ascii="Times New Roman" w:hAnsi="Times New Roman" w:eastAsia="仿宋_GB2312"/>
          <w:sz w:val="32"/>
          <w:szCs w:val="32"/>
        </w:rPr>
        <w:t>，《</w:t>
      </w:r>
      <w:r>
        <w:rPr>
          <w:rFonts w:ascii="Times New Roman" w:hAnsi="Times New Roman" w:eastAsia="仿宋_GB2312"/>
          <w:sz w:val="32"/>
          <w:szCs w:val="32"/>
        </w:rPr>
        <w:t>食品安全国家标准 鲜、冻动物性水产品</w:t>
      </w:r>
      <w:r>
        <w:rPr>
          <w:rFonts w:hint="eastAsia" w:ascii="Times New Roman" w:hAnsi="Times New Roman" w:eastAsia="仿宋_GB2312"/>
          <w:sz w:val="32"/>
          <w:szCs w:val="32"/>
        </w:rPr>
        <w:t>》（</w:t>
      </w:r>
      <w:r>
        <w:rPr>
          <w:rFonts w:ascii="Times New Roman" w:hAnsi="Times New Roman" w:eastAsia="仿宋_GB2312"/>
          <w:sz w:val="32"/>
          <w:szCs w:val="32"/>
        </w:rPr>
        <w:t>GB 2733-2015</w:t>
      </w:r>
      <w:r>
        <w:rPr>
          <w:rFonts w:hint="eastAsia" w:ascii="Times New Roman" w:hAnsi="Times New Roman" w:eastAsia="仿宋_GB2312"/>
          <w:sz w:val="32"/>
          <w:szCs w:val="32"/>
        </w:rPr>
        <w:t>），《</w:t>
      </w:r>
      <w:r>
        <w:rPr>
          <w:rFonts w:ascii="Times New Roman" w:hAnsi="Times New Roman" w:eastAsia="仿宋_GB2312"/>
          <w:sz w:val="32"/>
          <w:szCs w:val="32"/>
        </w:rPr>
        <w:t>食品安全国家标准 食品中兽药最大残留限量</w:t>
      </w:r>
      <w:r>
        <w:rPr>
          <w:rFonts w:hint="eastAsia" w:ascii="Times New Roman" w:hAnsi="Times New Roman" w:eastAsia="仿宋_GB2312"/>
          <w:sz w:val="32"/>
          <w:szCs w:val="32"/>
        </w:rPr>
        <w:t>》（</w:t>
      </w:r>
      <w:r>
        <w:rPr>
          <w:rFonts w:ascii="Times New Roman" w:hAnsi="Times New Roman" w:eastAsia="仿宋_GB2312"/>
          <w:sz w:val="32"/>
          <w:szCs w:val="32"/>
        </w:rPr>
        <w:t>GB 31650-2019</w:t>
      </w:r>
      <w:r>
        <w:rPr>
          <w:rFonts w:hint="eastAsia" w:ascii="Times New Roman" w:hAnsi="Times New Roman" w:eastAsia="仿宋_GB2312"/>
          <w:sz w:val="32"/>
          <w:szCs w:val="32"/>
        </w:rPr>
        <w:t>），</w:t>
      </w:r>
      <w:r>
        <w:rPr>
          <w:rFonts w:ascii="Times New Roman" w:hAnsi="Times New Roman" w:eastAsia="仿宋_GB2312"/>
          <w:sz w:val="32"/>
          <w:szCs w:val="32"/>
        </w:rPr>
        <w:t>《动物性食品中兽药最高残留限量》</w:t>
      </w:r>
      <w:r>
        <w:rPr>
          <w:rFonts w:hint="eastAsia" w:ascii="Times New Roman" w:hAnsi="Times New Roman" w:eastAsia="仿宋_GB2312"/>
          <w:sz w:val="32"/>
          <w:szCs w:val="32"/>
        </w:rPr>
        <w:t>（</w:t>
      </w:r>
      <w:r>
        <w:rPr>
          <w:rFonts w:ascii="Times New Roman" w:hAnsi="Times New Roman" w:eastAsia="仿宋_GB2312"/>
          <w:sz w:val="32"/>
          <w:szCs w:val="32"/>
        </w:rPr>
        <w:t>农业部公告第235号</w:t>
      </w:r>
      <w:r>
        <w:rPr>
          <w:rFonts w:hint="eastAsia" w:ascii="Times New Roman" w:hAnsi="Times New Roman" w:eastAsia="仿宋_GB2312"/>
          <w:sz w:val="32"/>
          <w:szCs w:val="32"/>
        </w:rPr>
        <w:t>）</w:t>
      </w:r>
      <w:r>
        <w:rPr>
          <w:rFonts w:ascii="Times New Roman" w:hAnsi="Times New Roman" w:eastAsia="仿宋_GB2312"/>
          <w:sz w:val="32"/>
          <w:szCs w:val="32"/>
        </w:rPr>
        <w:t>，《发布在食品动物中停止使用洛美沙星、培氟沙星、氧氟沙星、诺氟沙星4种兽药的决定》</w:t>
      </w:r>
      <w:r>
        <w:rPr>
          <w:rFonts w:hint="eastAsia" w:ascii="Times New Roman" w:hAnsi="Times New Roman" w:eastAsia="仿宋_GB2312"/>
          <w:sz w:val="32"/>
          <w:szCs w:val="32"/>
        </w:rPr>
        <w:t>（</w:t>
      </w:r>
      <w:r>
        <w:rPr>
          <w:rFonts w:ascii="Times New Roman" w:hAnsi="Times New Roman" w:eastAsia="仿宋_GB2312"/>
          <w:sz w:val="32"/>
          <w:szCs w:val="32"/>
        </w:rPr>
        <w:t>农业部公告第2292号</w:t>
      </w:r>
      <w:r>
        <w:rPr>
          <w:rFonts w:hint="eastAsia" w:ascii="Times New Roman" w:hAnsi="Times New Roman" w:eastAsia="仿宋_GB2312"/>
          <w:sz w:val="32"/>
          <w:szCs w:val="32"/>
        </w:rPr>
        <w:t>）</w:t>
      </w:r>
      <w:r>
        <w:rPr>
          <w:rFonts w:ascii="Times New Roman" w:hAnsi="Times New Roman" w:eastAsia="仿宋_GB2312"/>
          <w:sz w:val="32"/>
          <w:szCs w:val="32"/>
        </w:rPr>
        <w:t>，《食品动物中禁止使用的药品及其他化合物清单》</w:t>
      </w:r>
      <w:r>
        <w:rPr>
          <w:rFonts w:hint="eastAsia" w:ascii="Times New Roman" w:hAnsi="Times New Roman" w:eastAsia="仿宋_GB2312"/>
          <w:sz w:val="32"/>
          <w:szCs w:val="32"/>
        </w:rPr>
        <w:t>（</w:t>
      </w:r>
      <w:r>
        <w:rPr>
          <w:rFonts w:ascii="Times New Roman" w:hAnsi="Times New Roman" w:eastAsia="仿宋_GB2312"/>
          <w:sz w:val="32"/>
          <w:szCs w:val="32"/>
        </w:rPr>
        <w:t>农业农村部公告 第250号</w:t>
      </w:r>
      <w:r>
        <w:rPr>
          <w:rFonts w:hint="eastAsia" w:ascii="Times New Roman" w:hAnsi="Times New Roman" w:eastAsia="仿宋_GB2312"/>
          <w:sz w:val="32"/>
          <w:szCs w:val="32"/>
        </w:rPr>
        <w:t>）</w:t>
      </w:r>
      <w:r>
        <w:rPr>
          <w:rFonts w:ascii="Times New Roman" w:hAnsi="Times New Roman" w:eastAsia="仿宋_GB2312"/>
          <w:sz w:val="32"/>
          <w:szCs w:val="32"/>
        </w:rPr>
        <w:t>，《兽药地方标准废止目录》</w:t>
      </w:r>
      <w:r>
        <w:rPr>
          <w:rFonts w:hint="eastAsia" w:ascii="Times New Roman" w:hAnsi="Times New Roman" w:eastAsia="仿宋_GB2312"/>
          <w:sz w:val="32"/>
          <w:szCs w:val="32"/>
        </w:rPr>
        <w:t>（</w:t>
      </w:r>
      <w:r>
        <w:rPr>
          <w:rFonts w:ascii="Times New Roman" w:hAnsi="Times New Roman" w:eastAsia="仿宋_GB2312"/>
          <w:sz w:val="32"/>
          <w:szCs w:val="32"/>
        </w:rPr>
        <w:t>农业部公告第560号</w:t>
      </w:r>
      <w:r>
        <w:rPr>
          <w:rFonts w:hint="eastAsia" w:ascii="Times New Roman" w:hAnsi="Times New Roman" w:eastAsia="仿宋_GB2312"/>
          <w:sz w:val="32"/>
          <w:szCs w:val="32"/>
        </w:rPr>
        <w:t>）</w:t>
      </w:r>
      <w:r>
        <w:rPr>
          <w:rFonts w:ascii="Times New Roman" w:hAnsi="Times New Roman" w:eastAsia="仿宋_GB2312"/>
          <w:sz w:val="32"/>
          <w:szCs w:val="32"/>
        </w:rPr>
        <w:t>等标准及产品明示标准和指标的要求。</w:t>
      </w:r>
    </w:p>
    <w:p>
      <w:pPr>
        <w:spacing w:line="540" w:lineRule="exact"/>
        <w:ind w:firstLine="640" w:firstLineChars="200"/>
        <w:rPr>
          <w:rFonts w:eastAsia="楷体_GB2312"/>
          <w:sz w:val="32"/>
          <w:szCs w:val="32"/>
        </w:rPr>
      </w:pPr>
      <w:r>
        <w:rPr>
          <w:rFonts w:hint="eastAsia" w:eastAsia="楷体_GB2312"/>
          <w:sz w:val="32"/>
          <w:szCs w:val="32"/>
        </w:rPr>
        <w:t>（二）检验项目</w:t>
      </w:r>
    </w:p>
    <w:p>
      <w:pPr>
        <w:widowControl/>
        <w:ind w:firstLine="640" w:firstLineChars="200"/>
        <w:jc w:val="left"/>
        <w:rPr>
          <w:rFonts w:eastAsia="仿宋_GB2312"/>
          <w:sz w:val="32"/>
          <w:szCs w:val="32"/>
        </w:rPr>
      </w:pPr>
      <w:r>
        <w:rPr>
          <w:rFonts w:eastAsia="仿宋_GB2312"/>
          <w:sz w:val="32"/>
          <w:szCs w:val="32"/>
        </w:rPr>
        <w:t>1.</w:t>
      </w:r>
      <w:r>
        <w:rPr>
          <w:rFonts w:hint="eastAsia" w:eastAsia="仿宋_GB2312"/>
          <w:sz w:val="32"/>
          <w:szCs w:val="32"/>
        </w:rPr>
        <w:t>苹果</w:t>
      </w:r>
      <w:r>
        <w:rPr>
          <w:rFonts w:eastAsia="仿宋_GB2312"/>
          <w:sz w:val="32"/>
          <w:szCs w:val="32"/>
        </w:rPr>
        <w:t>检验项目：丙环唑、丙溴磷、敌敌畏、丁硫克百威、啶虫脒、毒死蜱、甲拌磷、克百威、三唑醇、氧乐果、对硫磷。</w:t>
      </w:r>
    </w:p>
    <w:p>
      <w:pPr>
        <w:widowControl/>
        <w:ind w:firstLine="640" w:firstLineChars="200"/>
        <w:jc w:val="left"/>
        <w:rPr>
          <w:rFonts w:eastAsia="仿宋_GB2312"/>
          <w:sz w:val="32"/>
          <w:szCs w:val="32"/>
        </w:rPr>
      </w:pPr>
      <w:r>
        <w:rPr>
          <w:rFonts w:eastAsia="仿宋_GB2312"/>
          <w:sz w:val="32"/>
          <w:szCs w:val="32"/>
        </w:rPr>
        <w:t>2.</w:t>
      </w:r>
      <w:r>
        <w:rPr>
          <w:rFonts w:hint="eastAsia" w:eastAsia="仿宋_GB2312"/>
          <w:sz w:val="32"/>
          <w:szCs w:val="32"/>
        </w:rPr>
        <w:t>梨</w:t>
      </w:r>
      <w:r>
        <w:rPr>
          <w:rFonts w:eastAsia="仿宋_GB2312"/>
          <w:sz w:val="32"/>
          <w:szCs w:val="32"/>
        </w:rPr>
        <w:t>检验项目：</w:t>
      </w:r>
      <w:r>
        <w:rPr>
          <w:rFonts w:hint="eastAsia" w:eastAsia="仿宋_GB2312"/>
          <w:sz w:val="32"/>
          <w:szCs w:val="32"/>
        </w:rPr>
        <w:t>吡虫啉、敌敌畏、毒死蜱、对硫磷、多菌灵、氟虫腈、氟氯氰菊酯和高效氟氯氰菊酯、甲拌磷、克百威、氯氟氰菊酯和高效氯氟氰菊酯、氯氰菊酯和高效氯氰菊酯、氧乐果、水胺硫磷、敌百虫</w:t>
      </w:r>
      <w:r>
        <w:rPr>
          <w:rFonts w:eastAsia="仿宋_GB2312"/>
          <w:sz w:val="32"/>
          <w:szCs w:val="32"/>
        </w:rPr>
        <w:t>。</w:t>
      </w:r>
    </w:p>
    <w:p>
      <w:pPr>
        <w:widowControl/>
        <w:ind w:firstLine="640" w:firstLineChars="200"/>
        <w:jc w:val="left"/>
        <w:rPr>
          <w:rFonts w:eastAsia="仿宋_GB2312"/>
          <w:sz w:val="32"/>
          <w:szCs w:val="32"/>
        </w:rPr>
      </w:pPr>
      <w:r>
        <w:rPr>
          <w:rFonts w:hint="eastAsia" w:eastAsia="仿宋_GB2312"/>
          <w:sz w:val="32"/>
          <w:szCs w:val="32"/>
        </w:rPr>
        <w:t>3</w:t>
      </w:r>
      <w:r>
        <w:rPr>
          <w:rFonts w:eastAsia="仿宋_GB2312"/>
          <w:sz w:val="32"/>
          <w:szCs w:val="32"/>
        </w:rPr>
        <w:t>.</w:t>
      </w:r>
      <w:r>
        <w:rPr>
          <w:rFonts w:hint="eastAsia" w:eastAsia="仿宋_GB2312"/>
          <w:sz w:val="32"/>
          <w:szCs w:val="32"/>
        </w:rPr>
        <w:t>柑、橘</w:t>
      </w:r>
      <w:r>
        <w:rPr>
          <w:rFonts w:eastAsia="仿宋_GB2312"/>
          <w:sz w:val="32"/>
          <w:szCs w:val="32"/>
        </w:rPr>
        <w:t>检验项目：</w:t>
      </w:r>
      <w:r>
        <w:rPr>
          <w:rFonts w:hint="eastAsia" w:eastAsia="仿宋_GB2312"/>
          <w:sz w:val="32"/>
          <w:szCs w:val="32"/>
        </w:rPr>
        <w:t>苯醚甲环唑、丙溴磷、多菌灵、克百威、联苯菊酯、氯唑磷、三唑磷、杀虫脒、水胺硫磷、氧乐果、氯氟氰菊酯和高效氯氟氰菊酯、甲拌磷</w:t>
      </w:r>
      <w:r>
        <w:rPr>
          <w:rFonts w:eastAsia="仿宋_GB2312"/>
          <w:sz w:val="32"/>
          <w:szCs w:val="32"/>
        </w:rPr>
        <w:t>。</w:t>
      </w:r>
    </w:p>
    <w:p>
      <w:pPr>
        <w:widowControl/>
        <w:ind w:firstLine="640" w:firstLineChars="200"/>
        <w:jc w:val="left"/>
        <w:rPr>
          <w:rFonts w:eastAsia="仿宋_GB2312"/>
          <w:sz w:val="32"/>
          <w:szCs w:val="32"/>
        </w:rPr>
      </w:pPr>
      <w:r>
        <w:rPr>
          <w:rFonts w:hint="eastAsia" w:eastAsia="仿宋_GB2312"/>
          <w:sz w:val="32"/>
          <w:szCs w:val="32"/>
        </w:rPr>
        <w:t>4</w:t>
      </w:r>
      <w:r>
        <w:rPr>
          <w:rFonts w:eastAsia="仿宋_GB2312"/>
          <w:sz w:val="32"/>
          <w:szCs w:val="32"/>
        </w:rPr>
        <w:t>.</w:t>
      </w:r>
      <w:r>
        <w:rPr>
          <w:rFonts w:hint="eastAsia" w:eastAsia="仿宋_GB2312"/>
          <w:sz w:val="32"/>
          <w:szCs w:val="32"/>
        </w:rPr>
        <w:t>柚</w:t>
      </w:r>
      <w:r>
        <w:rPr>
          <w:rFonts w:eastAsia="仿宋_GB2312"/>
          <w:sz w:val="32"/>
          <w:szCs w:val="32"/>
        </w:rPr>
        <w:t>检验项目：</w:t>
      </w:r>
      <w:r>
        <w:rPr>
          <w:rFonts w:hint="eastAsia" w:eastAsia="仿宋_GB2312"/>
          <w:sz w:val="32"/>
          <w:szCs w:val="32"/>
        </w:rPr>
        <w:t>辛硫磷、水胺硫磷、氟虫腈、联苯菊酯、溴氰菊酯</w:t>
      </w:r>
      <w:r>
        <w:rPr>
          <w:rFonts w:eastAsia="仿宋_GB2312"/>
          <w:sz w:val="32"/>
          <w:szCs w:val="32"/>
        </w:rPr>
        <w:t>。</w:t>
      </w:r>
    </w:p>
    <w:p>
      <w:pPr>
        <w:widowControl/>
        <w:ind w:firstLine="640" w:firstLineChars="200"/>
        <w:jc w:val="left"/>
        <w:rPr>
          <w:rFonts w:eastAsia="仿宋_GB2312"/>
          <w:sz w:val="32"/>
          <w:szCs w:val="32"/>
        </w:rPr>
      </w:pPr>
      <w:r>
        <w:rPr>
          <w:rFonts w:hint="eastAsia" w:eastAsia="仿宋_GB2312"/>
          <w:sz w:val="32"/>
          <w:szCs w:val="32"/>
        </w:rPr>
        <w:t>5</w:t>
      </w:r>
      <w:r>
        <w:rPr>
          <w:rFonts w:eastAsia="仿宋_GB2312"/>
          <w:sz w:val="32"/>
          <w:szCs w:val="32"/>
        </w:rPr>
        <w:t>.</w:t>
      </w:r>
      <w:r>
        <w:rPr>
          <w:rFonts w:hint="eastAsia" w:eastAsia="仿宋_GB2312"/>
          <w:sz w:val="32"/>
          <w:szCs w:val="32"/>
        </w:rPr>
        <w:t>橙</w:t>
      </w:r>
      <w:r>
        <w:rPr>
          <w:rFonts w:eastAsia="仿宋_GB2312"/>
          <w:sz w:val="32"/>
          <w:szCs w:val="32"/>
        </w:rPr>
        <w:t>检验项目：</w:t>
      </w:r>
      <w:r>
        <w:rPr>
          <w:rFonts w:hint="eastAsia" w:eastAsia="仿宋_GB2312"/>
          <w:sz w:val="32"/>
          <w:szCs w:val="32"/>
        </w:rPr>
        <w:t>丙溴磷、多菌灵、克百威、联苯菊酯、三唑磷、杀虫脒、杀扑磷、水胺硫磷、氧乐果</w:t>
      </w:r>
      <w:r>
        <w:rPr>
          <w:rFonts w:eastAsia="仿宋_GB2312"/>
          <w:sz w:val="32"/>
          <w:szCs w:val="32"/>
        </w:rPr>
        <w:t>。</w:t>
      </w:r>
    </w:p>
    <w:p>
      <w:pPr>
        <w:widowControl/>
        <w:ind w:firstLine="640" w:firstLineChars="200"/>
        <w:jc w:val="left"/>
        <w:rPr>
          <w:rFonts w:eastAsia="仿宋_GB2312"/>
          <w:sz w:val="32"/>
          <w:szCs w:val="32"/>
        </w:rPr>
      </w:pPr>
      <w:r>
        <w:rPr>
          <w:rFonts w:hint="eastAsia" w:eastAsia="仿宋_GB2312"/>
          <w:sz w:val="32"/>
          <w:szCs w:val="32"/>
        </w:rPr>
        <w:t>6</w:t>
      </w:r>
      <w:r>
        <w:rPr>
          <w:rFonts w:eastAsia="仿宋_GB2312"/>
          <w:sz w:val="32"/>
          <w:szCs w:val="32"/>
        </w:rPr>
        <w:t>.</w:t>
      </w:r>
      <w:r>
        <w:rPr>
          <w:rFonts w:hint="eastAsia" w:eastAsia="仿宋_GB2312"/>
          <w:sz w:val="32"/>
          <w:szCs w:val="32"/>
        </w:rPr>
        <w:t>葡萄</w:t>
      </w:r>
      <w:r>
        <w:rPr>
          <w:rFonts w:eastAsia="仿宋_GB2312"/>
          <w:sz w:val="32"/>
          <w:szCs w:val="32"/>
        </w:rPr>
        <w:t>检验项目：</w:t>
      </w:r>
      <w:r>
        <w:rPr>
          <w:rFonts w:hint="eastAsia" w:eastAsia="仿宋_GB2312"/>
          <w:sz w:val="32"/>
          <w:szCs w:val="32"/>
        </w:rPr>
        <w:t>苯醚甲环唑、氟硅唑、己唑醇、甲胺磷、甲基对硫磷、克百威、氯氰菊酯和高效氯氰菊酯、嘧霉胺、灭线磷、氰戊菊酯和</w:t>
      </w:r>
      <w:r>
        <w:rPr>
          <w:rFonts w:eastAsia="仿宋_GB2312"/>
          <w:sz w:val="32"/>
          <w:szCs w:val="32"/>
        </w:rPr>
        <w:t>S-</w:t>
      </w:r>
      <w:r>
        <w:rPr>
          <w:rFonts w:hint="eastAsia" w:eastAsia="仿宋_GB2312"/>
          <w:sz w:val="32"/>
          <w:szCs w:val="32"/>
        </w:rPr>
        <w:t>氰戊菊酯、霜霉威和霜霉威盐酸盐、戊唑醇、辛硫磷、氧乐果、氯氟氰菊酯和高效氯氟氰菊酯</w:t>
      </w:r>
      <w:r>
        <w:rPr>
          <w:rFonts w:eastAsia="仿宋_GB2312"/>
          <w:sz w:val="32"/>
          <w:szCs w:val="32"/>
        </w:rPr>
        <w:t>。</w:t>
      </w:r>
    </w:p>
    <w:p>
      <w:pPr>
        <w:widowControl/>
        <w:ind w:firstLine="640" w:firstLineChars="200"/>
        <w:jc w:val="left"/>
        <w:rPr>
          <w:rFonts w:eastAsia="仿宋_GB2312"/>
          <w:sz w:val="32"/>
          <w:szCs w:val="32"/>
        </w:rPr>
      </w:pPr>
      <w:r>
        <w:rPr>
          <w:rFonts w:hint="eastAsia" w:eastAsia="仿宋_GB2312"/>
          <w:sz w:val="32"/>
          <w:szCs w:val="32"/>
        </w:rPr>
        <w:t>7</w:t>
      </w:r>
      <w:r>
        <w:rPr>
          <w:rFonts w:eastAsia="仿宋_GB2312"/>
          <w:sz w:val="32"/>
          <w:szCs w:val="32"/>
        </w:rPr>
        <w:t>.</w:t>
      </w:r>
      <w:r>
        <w:rPr>
          <w:rFonts w:hint="eastAsia" w:eastAsia="仿宋_GB2312"/>
          <w:sz w:val="32"/>
          <w:szCs w:val="32"/>
        </w:rPr>
        <w:t>猕猴桃</w:t>
      </w:r>
      <w:r>
        <w:rPr>
          <w:rFonts w:eastAsia="仿宋_GB2312"/>
          <w:sz w:val="32"/>
          <w:szCs w:val="32"/>
        </w:rPr>
        <w:t>检验项目：</w:t>
      </w:r>
      <w:r>
        <w:rPr>
          <w:rFonts w:hint="eastAsia" w:eastAsia="仿宋_GB2312"/>
          <w:sz w:val="32"/>
          <w:szCs w:val="32"/>
        </w:rPr>
        <w:t>敌敌畏、多菌灵、氯吡脲、氧乐果。</w:t>
      </w:r>
    </w:p>
    <w:p>
      <w:pPr>
        <w:widowControl/>
        <w:ind w:firstLine="640" w:firstLineChars="200"/>
        <w:jc w:val="left"/>
        <w:rPr>
          <w:rFonts w:eastAsia="仿宋_GB2312"/>
          <w:sz w:val="32"/>
          <w:szCs w:val="32"/>
        </w:rPr>
      </w:pPr>
      <w:r>
        <w:rPr>
          <w:rFonts w:hint="eastAsia" w:eastAsia="仿宋_GB2312"/>
          <w:sz w:val="32"/>
          <w:szCs w:val="32"/>
        </w:rPr>
        <w:t>8</w:t>
      </w:r>
      <w:r>
        <w:rPr>
          <w:rFonts w:eastAsia="仿宋_GB2312"/>
          <w:sz w:val="32"/>
          <w:szCs w:val="32"/>
        </w:rPr>
        <w:t>.</w:t>
      </w:r>
      <w:r>
        <w:rPr>
          <w:rFonts w:hint="eastAsia" w:eastAsia="仿宋_GB2312"/>
          <w:sz w:val="32"/>
          <w:szCs w:val="32"/>
        </w:rPr>
        <w:t>香蕉</w:t>
      </w:r>
      <w:r>
        <w:rPr>
          <w:rFonts w:eastAsia="仿宋_GB2312"/>
          <w:sz w:val="32"/>
          <w:szCs w:val="32"/>
        </w:rPr>
        <w:t>检验项目：</w:t>
      </w:r>
      <w:r>
        <w:rPr>
          <w:rFonts w:hint="eastAsia" w:eastAsia="仿宋_GB2312"/>
          <w:sz w:val="32"/>
          <w:szCs w:val="32"/>
        </w:rPr>
        <w:t>苯醚甲环唑、吡唑醚菌酯、对硫磷、多菌灵、氟虫腈、甲拌磷、腈苯唑、辛硫磷</w:t>
      </w:r>
      <w:r>
        <w:rPr>
          <w:rFonts w:eastAsia="仿宋_GB2312"/>
          <w:sz w:val="32"/>
          <w:szCs w:val="32"/>
        </w:rPr>
        <w:t>。</w:t>
      </w:r>
    </w:p>
    <w:p>
      <w:pPr>
        <w:widowControl/>
        <w:ind w:firstLine="640" w:firstLineChars="200"/>
        <w:jc w:val="left"/>
        <w:rPr>
          <w:rFonts w:eastAsia="仿宋_GB2312"/>
          <w:sz w:val="32"/>
          <w:szCs w:val="32"/>
        </w:rPr>
      </w:pPr>
      <w:r>
        <w:rPr>
          <w:rFonts w:hint="eastAsia" w:eastAsia="仿宋_GB2312"/>
          <w:sz w:val="32"/>
          <w:szCs w:val="32"/>
        </w:rPr>
        <w:t>9</w:t>
      </w:r>
      <w:r>
        <w:rPr>
          <w:rFonts w:eastAsia="仿宋_GB2312"/>
          <w:sz w:val="32"/>
          <w:szCs w:val="32"/>
        </w:rPr>
        <w:t>.</w:t>
      </w:r>
      <w:r>
        <w:rPr>
          <w:rFonts w:hint="eastAsia" w:eastAsia="仿宋_GB2312"/>
          <w:sz w:val="32"/>
          <w:szCs w:val="32"/>
        </w:rPr>
        <w:t>芒果</w:t>
      </w:r>
      <w:r>
        <w:rPr>
          <w:rFonts w:eastAsia="仿宋_GB2312"/>
          <w:sz w:val="32"/>
          <w:szCs w:val="32"/>
        </w:rPr>
        <w:t>检验项目：</w:t>
      </w:r>
      <w:r>
        <w:rPr>
          <w:rFonts w:hint="eastAsia" w:eastAsia="仿宋_GB2312"/>
          <w:sz w:val="32"/>
          <w:szCs w:val="32"/>
        </w:rPr>
        <w:t>倍硫磷、苯醚甲环唑、多菌灵、氯氟氰菊酯和高效氯氟氰菊酯、氯氰菊酯和高效氯氰菊酯、嘧菌酯、戊唑醇、氧乐果</w:t>
      </w:r>
      <w:r>
        <w:rPr>
          <w:rFonts w:eastAsia="仿宋_GB2312"/>
          <w:sz w:val="32"/>
          <w:szCs w:val="32"/>
        </w:rPr>
        <w:t>。</w:t>
      </w:r>
    </w:p>
    <w:p>
      <w:pPr>
        <w:widowControl/>
        <w:ind w:firstLine="640" w:firstLineChars="200"/>
        <w:jc w:val="left"/>
        <w:rPr>
          <w:rFonts w:eastAsia="仿宋_GB2312"/>
          <w:sz w:val="32"/>
          <w:szCs w:val="32"/>
        </w:rPr>
      </w:pPr>
      <w:r>
        <w:rPr>
          <w:rFonts w:hint="eastAsia" w:eastAsia="仿宋_GB2312"/>
          <w:sz w:val="32"/>
          <w:szCs w:val="32"/>
        </w:rPr>
        <w:t>10</w:t>
      </w:r>
      <w:r>
        <w:rPr>
          <w:rFonts w:eastAsia="仿宋_GB2312"/>
          <w:sz w:val="32"/>
          <w:szCs w:val="32"/>
        </w:rPr>
        <w:t>.</w:t>
      </w:r>
      <w:r>
        <w:rPr>
          <w:rFonts w:hint="eastAsia" w:eastAsia="仿宋_GB2312"/>
          <w:sz w:val="32"/>
          <w:szCs w:val="32"/>
        </w:rPr>
        <w:t>火龙果</w:t>
      </w:r>
      <w:r>
        <w:rPr>
          <w:rFonts w:eastAsia="仿宋_GB2312"/>
          <w:sz w:val="32"/>
          <w:szCs w:val="32"/>
        </w:rPr>
        <w:t>检验项目：</w:t>
      </w:r>
      <w:r>
        <w:rPr>
          <w:rFonts w:hint="eastAsia" w:eastAsia="仿宋_GB2312"/>
          <w:sz w:val="32"/>
          <w:szCs w:val="32"/>
        </w:rPr>
        <w:t>氟虫腈、甲胺磷、甲拌磷、克百威、氧乐果</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11.淡水鱼检验项目：孔雀石绿、氯霉素、氟苯尼考、呋喃唑酮代谢物、呋喃西林代谢物、恩诺沙星、氧氟沙星、培氟沙星、诺氟沙星、磺胺类（总量）、甲氧苄啶、地西泮、五氯酚酸钠（以五氯酚计）。</w:t>
      </w:r>
    </w:p>
    <w:p>
      <w:pPr>
        <w:spacing w:line="540" w:lineRule="exact"/>
        <w:ind w:firstLine="640" w:firstLineChars="200"/>
        <w:rPr>
          <w:rFonts w:eastAsia="仿宋_GB2312"/>
          <w:sz w:val="32"/>
          <w:szCs w:val="32"/>
        </w:rPr>
      </w:pPr>
      <w:r>
        <w:rPr>
          <w:rFonts w:hint="eastAsia" w:eastAsia="仿宋_GB2312"/>
          <w:sz w:val="32"/>
          <w:szCs w:val="32"/>
        </w:rPr>
        <w:t>12</w:t>
      </w:r>
      <w:r>
        <w:rPr>
          <w:rFonts w:eastAsia="仿宋_GB2312"/>
          <w:sz w:val="32"/>
          <w:szCs w:val="32"/>
        </w:rPr>
        <w:t>.</w:t>
      </w:r>
      <w:r>
        <w:rPr>
          <w:rFonts w:hint="eastAsia" w:eastAsia="仿宋_GB2312"/>
          <w:sz w:val="32"/>
          <w:szCs w:val="32"/>
        </w:rPr>
        <w:t>淡水虾检验项目：镉（以Cd计）、孔雀石绿、氯霉素、氟苯尼考、呋喃唑酮代谢物、呋喃西林代谢物、呋喃妥因代谢物、恩诺沙星、氧氟沙星、培氟沙星、诺氟沙星、土霉素、五氯酚酸钠（以五氯酚计）。</w:t>
      </w:r>
    </w:p>
    <w:p>
      <w:pPr>
        <w:spacing w:line="540" w:lineRule="exact"/>
        <w:ind w:firstLine="640" w:firstLineChars="200"/>
        <w:rPr>
          <w:rFonts w:eastAsia="仿宋_GB2312"/>
          <w:sz w:val="32"/>
          <w:szCs w:val="32"/>
        </w:rPr>
      </w:pPr>
      <w:r>
        <w:rPr>
          <w:rFonts w:hint="eastAsia" w:eastAsia="仿宋_GB2312"/>
          <w:sz w:val="32"/>
          <w:szCs w:val="32"/>
        </w:rPr>
        <w:t>13</w:t>
      </w:r>
      <w:r>
        <w:rPr>
          <w:rFonts w:eastAsia="仿宋_GB2312"/>
          <w:sz w:val="32"/>
          <w:szCs w:val="32"/>
        </w:rPr>
        <w:t>.</w:t>
      </w:r>
      <w:r>
        <w:rPr>
          <w:rFonts w:hint="eastAsia" w:eastAsia="仿宋_GB2312"/>
          <w:sz w:val="32"/>
          <w:szCs w:val="32"/>
        </w:rPr>
        <w:t>淡水蟹</w:t>
      </w:r>
      <w:r>
        <w:rPr>
          <w:rFonts w:eastAsia="仿宋_GB2312"/>
          <w:sz w:val="32"/>
          <w:szCs w:val="32"/>
        </w:rPr>
        <w:t>检验项目：</w:t>
      </w:r>
      <w:r>
        <w:rPr>
          <w:rFonts w:hint="eastAsia" w:eastAsia="仿宋_GB2312"/>
          <w:sz w:val="32"/>
          <w:szCs w:val="32"/>
        </w:rPr>
        <w:t>镉（以Cd计）、孔雀石绿、氯霉素、呋喃唑酮代谢物、呋喃西林代谢物、恩诺沙星、氧氟沙星、培氟沙星、诺氟沙星、五氯酚酸钠（以五氯酚计）。</w:t>
      </w:r>
    </w:p>
    <w:p>
      <w:pPr>
        <w:spacing w:line="540" w:lineRule="exact"/>
        <w:ind w:firstLine="640" w:firstLineChars="200"/>
        <w:rPr>
          <w:rFonts w:eastAsia="仿宋_GB2312"/>
          <w:sz w:val="32"/>
          <w:szCs w:val="32"/>
        </w:rPr>
      </w:pPr>
      <w:r>
        <w:rPr>
          <w:rFonts w:hint="eastAsia" w:eastAsia="仿宋_GB2312"/>
          <w:sz w:val="32"/>
          <w:szCs w:val="32"/>
        </w:rPr>
        <w:t>14.海水鱼检验项目：挥发性盐基氮、组胺、镉（以Cd计）、孔雀石绿、氯霉素、氟苯尼考、呋喃唑酮代谢物、呋喃西林代谢物、恩诺沙星、氧氟沙星、培氟沙星、诺氟沙星、土霉素、磺胺类（总量）、甲氧苄啶、地西泮、甲硝唑、五氯酚酸钠（以五氯酚计）。</w:t>
      </w:r>
    </w:p>
    <w:p>
      <w:pPr>
        <w:widowControl/>
        <w:ind w:firstLine="640" w:firstLineChars="200"/>
        <w:jc w:val="left"/>
        <w:rPr>
          <w:rFonts w:eastAsia="仿宋_GB2312"/>
          <w:sz w:val="32"/>
          <w:szCs w:val="32"/>
        </w:rPr>
      </w:pPr>
      <w:r>
        <w:rPr>
          <w:rFonts w:hint="eastAsia" w:eastAsia="仿宋_GB2312"/>
          <w:sz w:val="32"/>
          <w:szCs w:val="32"/>
        </w:rPr>
        <w:t>15</w:t>
      </w:r>
      <w:r>
        <w:rPr>
          <w:rFonts w:eastAsia="仿宋_GB2312"/>
          <w:sz w:val="32"/>
          <w:szCs w:val="32"/>
        </w:rPr>
        <w:t>.</w:t>
      </w:r>
      <w:r>
        <w:rPr>
          <w:rFonts w:hint="eastAsia" w:eastAsia="仿宋_GB2312"/>
          <w:sz w:val="32"/>
          <w:szCs w:val="32"/>
        </w:rPr>
        <w:t>鸡蛋</w:t>
      </w:r>
      <w:r>
        <w:rPr>
          <w:rFonts w:eastAsia="仿宋_GB2312"/>
          <w:sz w:val="32"/>
          <w:szCs w:val="32"/>
        </w:rPr>
        <w:t>检验项目：</w:t>
      </w:r>
      <w:r>
        <w:rPr>
          <w:rFonts w:hint="eastAsia" w:eastAsia="仿宋_GB2312"/>
          <w:sz w:val="32"/>
          <w:szCs w:val="32"/>
        </w:rPr>
        <w:t>氯霉素、氟苯尼考、恩诺沙星、氧氟沙星、诺氟沙星、金刚烷胺、金刚乙胺、多西环素、甲硝唑、磺胺类（总量）、呋喃唑酮代谢物、氟虫腈</w:t>
      </w:r>
      <w:r>
        <w:rPr>
          <w:rFonts w:eastAsia="仿宋_GB2312"/>
          <w:sz w:val="32"/>
          <w:szCs w:val="32"/>
        </w:rPr>
        <w:t>。</w:t>
      </w:r>
    </w:p>
    <w:p>
      <w:pPr>
        <w:widowControl/>
        <w:ind w:firstLine="640" w:firstLineChars="200"/>
        <w:jc w:val="left"/>
        <w:rPr>
          <w:rFonts w:eastAsia="仿宋_GB2312"/>
          <w:sz w:val="32"/>
          <w:szCs w:val="32"/>
        </w:rPr>
      </w:pPr>
      <w:r>
        <w:rPr>
          <w:rFonts w:hint="eastAsia" w:eastAsia="仿宋_GB2312"/>
          <w:sz w:val="32"/>
          <w:szCs w:val="32"/>
        </w:rPr>
        <w:t>16</w:t>
      </w:r>
      <w:r>
        <w:rPr>
          <w:rFonts w:eastAsia="仿宋_GB2312"/>
          <w:sz w:val="32"/>
          <w:szCs w:val="32"/>
        </w:rPr>
        <w:t>.</w:t>
      </w:r>
      <w:r>
        <w:rPr>
          <w:rFonts w:hint="eastAsia" w:eastAsia="仿宋_GB2312"/>
          <w:sz w:val="32"/>
          <w:szCs w:val="32"/>
        </w:rPr>
        <w:t>其他禽蛋</w:t>
      </w:r>
      <w:r>
        <w:rPr>
          <w:rFonts w:eastAsia="仿宋_GB2312"/>
          <w:sz w:val="32"/>
          <w:szCs w:val="32"/>
        </w:rPr>
        <w:t>检验项目：</w:t>
      </w:r>
      <w:r>
        <w:rPr>
          <w:rFonts w:hint="eastAsia" w:eastAsia="仿宋_GB2312"/>
          <w:sz w:val="32"/>
          <w:szCs w:val="32"/>
        </w:rPr>
        <w:t>氯霉素、氟苯尼考、恩诺沙星、氧氟沙星、诺氟沙星、呋喃唑酮代谢物、金刚烷胺、金刚乙胺、磺胺类（总量）、氟虫腈</w:t>
      </w:r>
      <w:r>
        <w:rPr>
          <w:rFonts w:eastAsia="仿宋_GB2312"/>
          <w:sz w:val="32"/>
          <w:szCs w:val="32"/>
        </w:rPr>
        <w:t>。</w:t>
      </w:r>
    </w:p>
    <w:p>
      <w:pPr>
        <w:numPr>
          <w:ilvl w:val="0"/>
          <w:numId w:val="0"/>
        </w:numPr>
        <w:spacing w:line="540" w:lineRule="exact"/>
        <w:ind w:firstLine="640" w:firstLineChars="200"/>
        <w:rPr>
          <w:rFonts w:hint="eastAsia" w:eastAsia="仿宋_GB2312"/>
          <w:color w:val="auto"/>
          <w:sz w:val="32"/>
          <w:szCs w:val="32"/>
          <w:highlight w:val="none"/>
          <w:lang w:eastAsia="zh-CN"/>
        </w:rPr>
      </w:pPr>
      <w:bookmarkStart w:id="0" w:name="_GoBack"/>
      <w:bookmarkEnd w:id="0"/>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4"/>
          <w:jc w:val="center"/>
        </w:pPr>
        <w:r>
          <w:fldChar w:fldCharType="begin"/>
        </w:r>
        <w:r>
          <w:instrText xml:space="preserve">PAGE   \* MERGEFORMAT</w:instrText>
        </w:r>
        <w:r>
          <w:fldChar w:fldCharType="separate"/>
        </w:r>
        <w:r>
          <w:rPr>
            <w:lang w:val="zh-CN"/>
          </w:rPr>
          <w:t>12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9A6C51"/>
    <w:rsid w:val="02FC52CE"/>
    <w:rsid w:val="03501943"/>
    <w:rsid w:val="040F7AF9"/>
    <w:rsid w:val="04112369"/>
    <w:rsid w:val="042E4BD2"/>
    <w:rsid w:val="04634448"/>
    <w:rsid w:val="04F423B2"/>
    <w:rsid w:val="05131106"/>
    <w:rsid w:val="0527065D"/>
    <w:rsid w:val="052A6B1E"/>
    <w:rsid w:val="05534E65"/>
    <w:rsid w:val="05DE3E1B"/>
    <w:rsid w:val="05DE7A9B"/>
    <w:rsid w:val="06111A96"/>
    <w:rsid w:val="06124BE8"/>
    <w:rsid w:val="06773BB4"/>
    <w:rsid w:val="06FE3D93"/>
    <w:rsid w:val="07400984"/>
    <w:rsid w:val="074936EA"/>
    <w:rsid w:val="085253BF"/>
    <w:rsid w:val="087B66DB"/>
    <w:rsid w:val="08A73224"/>
    <w:rsid w:val="09433783"/>
    <w:rsid w:val="095266E7"/>
    <w:rsid w:val="09891CD4"/>
    <w:rsid w:val="098A07BA"/>
    <w:rsid w:val="09F2125D"/>
    <w:rsid w:val="0ADA180E"/>
    <w:rsid w:val="0B1A5FA2"/>
    <w:rsid w:val="0B2C3925"/>
    <w:rsid w:val="0B663C97"/>
    <w:rsid w:val="0B87389B"/>
    <w:rsid w:val="0BB44CE7"/>
    <w:rsid w:val="0BBE074D"/>
    <w:rsid w:val="0BEA5EBF"/>
    <w:rsid w:val="0C0338F7"/>
    <w:rsid w:val="0C285D84"/>
    <w:rsid w:val="0C3261F0"/>
    <w:rsid w:val="0D355934"/>
    <w:rsid w:val="0D431AD9"/>
    <w:rsid w:val="0E2C4389"/>
    <w:rsid w:val="0E2E1D93"/>
    <w:rsid w:val="0ED33774"/>
    <w:rsid w:val="0F051777"/>
    <w:rsid w:val="0FC51AAE"/>
    <w:rsid w:val="10B84118"/>
    <w:rsid w:val="11623CBB"/>
    <w:rsid w:val="1163681B"/>
    <w:rsid w:val="12390AE3"/>
    <w:rsid w:val="125B2583"/>
    <w:rsid w:val="125B3435"/>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0E2234"/>
    <w:rsid w:val="16834126"/>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1F496012"/>
    <w:rsid w:val="1FBE7E2B"/>
    <w:rsid w:val="205B4F8B"/>
    <w:rsid w:val="209A2FD7"/>
    <w:rsid w:val="212B5BC7"/>
    <w:rsid w:val="21B23697"/>
    <w:rsid w:val="21DD50CB"/>
    <w:rsid w:val="22B66D59"/>
    <w:rsid w:val="22BB29C5"/>
    <w:rsid w:val="233F4471"/>
    <w:rsid w:val="23E8680C"/>
    <w:rsid w:val="24BF414E"/>
    <w:rsid w:val="252A7E76"/>
    <w:rsid w:val="2562118B"/>
    <w:rsid w:val="25BC6B3F"/>
    <w:rsid w:val="26CF26DA"/>
    <w:rsid w:val="27DA5A54"/>
    <w:rsid w:val="28504D0C"/>
    <w:rsid w:val="28B87961"/>
    <w:rsid w:val="28BE1DFC"/>
    <w:rsid w:val="29A0450F"/>
    <w:rsid w:val="2ADE092F"/>
    <w:rsid w:val="2BB71F4E"/>
    <w:rsid w:val="2BBB2060"/>
    <w:rsid w:val="2C7F57B9"/>
    <w:rsid w:val="2CD6372D"/>
    <w:rsid w:val="2E200317"/>
    <w:rsid w:val="2E333DFA"/>
    <w:rsid w:val="2E794648"/>
    <w:rsid w:val="2EB07D95"/>
    <w:rsid w:val="2ED9181D"/>
    <w:rsid w:val="2F237357"/>
    <w:rsid w:val="2F5D6971"/>
    <w:rsid w:val="2FFD1E23"/>
    <w:rsid w:val="30151EF4"/>
    <w:rsid w:val="302C33DF"/>
    <w:rsid w:val="30FA77D3"/>
    <w:rsid w:val="3123569D"/>
    <w:rsid w:val="314D32AA"/>
    <w:rsid w:val="31BE2B35"/>
    <w:rsid w:val="31D55E82"/>
    <w:rsid w:val="31E761D8"/>
    <w:rsid w:val="32A819FE"/>
    <w:rsid w:val="34B07EDF"/>
    <w:rsid w:val="351E4BE6"/>
    <w:rsid w:val="36036235"/>
    <w:rsid w:val="36ED75EE"/>
    <w:rsid w:val="37BE014E"/>
    <w:rsid w:val="37FC1525"/>
    <w:rsid w:val="38426296"/>
    <w:rsid w:val="38E53ED3"/>
    <w:rsid w:val="3A746258"/>
    <w:rsid w:val="3AB3353C"/>
    <w:rsid w:val="3AE0447F"/>
    <w:rsid w:val="3BD357D8"/>
    <w:rsid w:val="3BF242B7"/>
    <w:rsid w:val="3BFA6B6E"/>
    <w:rsid w:val="3C9A5A74"/>
    <w:rsid w:val="3CF5295D"/>
    <w:rsid w:val="3D2F11EF"/>
    <w:rsid w:val="3D606DAB"/>
    <w:rsid w:val="3E6B64D6"/>
    <w:rsid w:val="3E7546FD"/>
    <w:rsid w:val="3EA15580"/>
    <w:rsid w:val="3F397ED7"/>
    <w:rsid w:val="3F593CDE"/>
    <w:rsid w:val="40083C03"/>
    <w:rsid w:val="40E34E53"/>
    <w:rsid w:val="4146507D"/>
    <w:rsid w:val="41503ED0"/>
    <w:rsid w:val="41C15A60"/>
    <w:rsid w:val="41F132A0"/>
    <w:rsid w:val="41FE49C1"/>
    <w:rsid w:val="429151E3"/>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761B42"/>
    <w:rsid w:val="469A60E3"/>
    <w:rsid w:val="46C63A85"/>
    <w:rsid w:val="47212EB4"/>
    <w:rsid w:val="47A8756D"/>
    <w:rsid w:val="47B82775"/>
    <w:rsid w:val="48603162"/>
    <w:rsid w:val="48AE035E"/>
    <w:rsid w:val="49D07143"/>
    <w:rsid w:val="4A263172"/>
    <w:rsid w:val="4A291D28"/>
    <w:rsid w:val="4A2F7EDE"/>
    <w:rsid w:val="4A422A4B"/>
    <w:rsid w:val="4A6764DD"/>
    <w:rsid w:val="4B12496F"/>
    <w:rsid w:val="4B2361DC"/>
    <w:rsid w:val="4B6B7154"/>
    <w:rsid w:val="4BB35BE8"/>
    <w:rsid w:val="4BB97E91"/>
    <w:rsid w:val="4C162F6B"/>
    <w:rsid w:val="4C1A3FEB"/>
    <w:rsid w:val="4C4D3164"/>
    <w:rsid w:val="4DD907DA"/>
    <w:rsid w:val="4E7060C5"/>
    <w:rsid w:val="4EE12E8A"/>
    <w:rsid w:val="4F162F4F"/>
    <w:rsid w:val="4FD41D88"/>
    <w:rsid w:val="4FD433D3"/>
    <w:rsid w:val="515B7F9B"/>
    <w:rsid w:val="51B84452"/>
    <w:rsid w:val="539A13BE"/>
    <w:rsid w:val="54CF69F2"/>
    <w:rsid w:val="552B21BD"/>
    <w:rsid w:val="554700D9"/>
    <w:rsid w:val="57455FB6"/>
    <w:rsid w:val="57A65222"/>
    <w:rsid w:val="585B441D"/>
    <w:rsid w:val="58B23DA1"/>
    <w:rsid w:val="58EB093B"/>
    <w:rsid w:val="58F110D3"/>
    <w:rsid w:val="59375128"/>
    <w:rsid w:val="595A1281"/>
    <w:rsid w:val="59D32369"/>
    <w:rsid w:val="5B227991"/>
    <w:rsid w:val="5CC7610D"/>
    <w:rsid w:val="5D09225F"/>
    <w:rsid w:val="5D285D3B"/>
    <w:rsid w:val="5D4911F1"/>
    <w:rsid w:val="5DCA74B5"/>
    <w:rsid w:val="5E1806F3"/>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4083995"/>
    <w:rsid w:val="645A2EA0"/>
    <w:rsid w:val="651D6BF7"/>
    <w:rsid w:val="65243D37"/>
    <w:rsid w:val="661F0284"/>
    <w:rsid w:val="66847DB8"/>
    <w:rsid w:val="66B447AF"/>
    <w:rsid w:val="66BD2619"/>
    <w:rsid w:val="66C6387D"/>
    <w:rsid w:val="67336CBD"/>
    <w:rsid w:val="67D069E4"/>
    <w:rsid w:val="69EA11CE"/>
    <w:rsid w:val="6A0A6F49"/>
    <w:rsid w:val="6A986B82"/>
    <w:rsid w:val="6B0D2401"/>
    <w:rsid w:val="6B375ADC"/>
    <w:rsid w:val="6B6270ED"/>
    <w:rsid w:val="6C745B15"/>
    <w:rsid w:val="6D5377AE"/>
    <w:rsid w:val="6DC42855"/>
    <w:rsid w:val="6F4C2246"/>
    <w:rsid w:val="6F4F5A9E"/>
    <w:rsid w:val="6FB90B8B"/>
    <w:rsid w:val="6FF32183"/>
    <w:rsid w:val="708377AA"/>
    <w:rsid w:val="708910B5"/>
    <w:rsid w:val="71350DE1"/>
    <w:rsid w:val="739E189D"/>
    <w:rsid w:val="73A03C30"/>
    <w:rsid w:val="73F22CB8"/>
    <w:rsid w:val="74000499"/>
    <w:rsid w:val="74063758"/>
    <w:rsid w:val="7441565E"/>
    <w:rsid w:val="763206BD"/>
    <w:rsid w:val="7635337F"/>
    <w:rsid w:val="763B3228"/>
    <w:rsid w:val="768F75FF"/>
    <w:rsid w:val="76AD261E"/>
    <w:rsid w:val="76D0062B"/>
    <w:rsid w:val="778C1010"/>
    <w:rsid w:val="784648CF"/>
    <w:rsid w:val="78540A8F"/>
    <w:rsid w:val="78CD6EE2"/>
    <w:rsid w:val="7AA402FA"/>
    <w:rsid w:val="7ACC77C6"/>
    <w:rsid w:val="7C3B62FF"/>
    <w:rsid w:val="7D3B25AB"/>
    <w:rsid w:val="7D773C48"/>
    <w:rsid w:val="7E072DB4"/>
    <w:rsid w:val="7E4D2BF8"/>
    <w:rsid w:val="7E625BAA"/>
    <w:rsid w:val="7EBA121B"/>
    <w:rsid w:val="7EFC3F37"/>
    <w:rsid w:val="7F480D89"/>
    <w:rsid w:val="7FB36F41"/>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34"/>
    <w:pPr>
      <w:ind w:firstLine="420" w:firstLineChars="200"/>
    </w:pPr>
    <w:rPr>
      <w:rFonts w:ascii="Calibri" w:hAnsi="Calibri"/>
      <w:szCs w:val="22"/>
    </w:rPr>
  </w:style>
  <w:style w:type="character" w:customStyle="1" w:styleId="12">
    <w:name w:val="标题 1 Char"/>
    <w:basedOn w:val="8"/>
    <w:link w:val="2"/>
    <w:qFormat/>
    <w:uiPriority w:val="9"/>
    <w:rPr>
      <w:rFonts w:ascii="宋体" w:hAnsi="宋体" w:eastAsia="宋体" w:cs="宋体"/>
      <w:b/>
      <w:bCs/>
      <w:kern w:val="36"/>
      <w:sz w:val="48"/>
      <w:szCs w:val="48"/>
    </w:rPr>
  </w:style>
  <w:style w:type="paragraph" w:customStyle="1" w:styleId="13">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2021-03-22T10:04:16Z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